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44"/>
          <w:szCs w:val="44"/>
        </w:rPr>
      </w:pPr>
      <w:r>
        <w:rPr>
          <w:rFonts w:hint="eastAsia"/>
          <w:b/>
          <w:sz w:val="44"/>
          <w:szCs w:val="44"/>
        </w:rPr>
        <w:t>云南能投威信能源有限公司</w:t>
      </w:r>
    </w:p>
    <w:p>
      <w:pPr>
        <w:jc w:val="center"/>
        <w:rPr>
          <w:b/>
          <w:sz w:val="44"/>
          <w:szCs w:val="44"/>
        </w:rPr>
      </w:pPr>
      <w:r>
        <w:rPr>
          <w:rFonts w:hint="eastAsia"/>
          <w:b/>
          <w:sz w:val="44"/>
          <w:szCs w:val="44"/>
        </w:rPr>
        <w:t>煤炭采购询价邀请函</w:t>
      </w:r>
    </w:p>
    <w:p>
      <w:pPr>
        <w:widowControl/>
        <w:jc w:val="center"/>
        <w:rPr>
          <w:rFonts w:ascii="宋体" w:cs="宋体"/>
          <w:bCs/>
          <w:color w:val="000000"/>
          <w:kern w:val="0"/>
          <w:sz w:val="28"/>
          <w:szCs w:val="28"/>
        </w:rPr>
      </w:pPr>
      <w:r>
        <w:rPr>
          <w:rFonts w:hint="eastAsia" w:ascii="宋体" w:cs="宋体"/>
          <w:bCs/>
          <w:color w:val="000000"/>
          <w:kern w:val="0"/>
          <w:sz w:val="28"/>
          <w:szCs w:val="28"/>
        </w:rPr>
        <w:t>（4000大卡以上无烟煤）</w:t>
      </w:r>
    </w:p>
    <w:p>
      <w:pPr>
        <w:widowControl/>
        <w:spacing w:line="360" w:lineRule="auto"/>
        <w:rPr>
          <w:rFonts w:ascii="宋体" w:cs="宋体"/>
          <w:color w:val="000000"/>
          <w:kern w:val="0"/>
          <w:sz w:val="28"/>
          <w:szCs w:val="28"/>
        </w:rPr>
      </w:pPr>
      <w:r>
        <w:rPr>
          <w:rFonts w:hint="eastAsia" w:ascii="宋体" w:hAnsi="宋体" w:cs="宋体"/>
          <w:color w:val="000000"/>
          <w:kern w:val="0"/>
          <w:sz w:val="28"/>
          <w:szCs w:val="28"/>
        </w:rPr>
        <w:t>各</w:t>
      </w:r>
      <w:r>
        <w:rPr>
          <w:rFonts w:ascii="宋体" w:hAnsi="宋体" w:cs="宋体"/>
          <w:color w:val="000000"/>
          <w:kern w:val="0"/>
          <w:sz w:val="28"/>
          <w:szCs w:val="28"/>
        </w:rPr>
        <w:t>煤矿及煤炭供应商</w:t>
      </w:r>
      <w:r>
        <w:rPr>
          <w:rFonts w:hint="eastAsia" w:ascii="宋体" w:hAnsi="宋体" w:cs="宋体"/>
          <w:color w:val="000000"/>
          <w:kern w:val="0"/>
          <w:sz w:val="28"/>
          <w:szCs w:val="28"/>
        </w:rPr>
        <w:t>：</w:t>
      </w:r>
    </w:p>
    <w:p>
      <w:pPr>
        <w:ind w:firstLine="560" w:firstLineChars="200"/>
        <w:rPr>
          <w:rFonts w:ascii="宋体" w:cs="宋体"/>
          <w:color w:val="000000"/>
          <w:kern w:val="0"/>
          <w:sz w:val="28"/>
          <w:szCs w:val="28"/>
        </w:rPr>
      </w:pPr>
      <w:r>
        <w:rPr>
          <w:rFonts w:hint="eastAsia" w:ascii="宋体" w:hAnsi="宋体" w:cs="宋体"/>
          <w:color w:val="000000"/>
          <w:kern w:val="0"/>
          <w:sz w:val="28"/>
          <w:szCs w:val="28"/>
        </w:rPr>
        <w:t>我公司计划采购部分</w:t>
      </w:r>
      <w:r>
        <w:rPr>
          <w:rFonts w:hint="eastAsia" w:ascii="宋体" w:hAnsi="宋体" w:cs="宋体"/>
          <w:kern w:val="0"/>
          <w:sz w:val="28"/>
          <w:szCs w:val="28"/>
        </w:rPr>
        <w:t>发电用煤，现组织开展</w:t>
      </w:r>
      <w:r>
        <w:rPr>
          <w:rFonts w:hint="eastAsia" w:ascii="宋体" w:hAnsi="宋体" w:cs="宋体"/>
          <w:color w:val="000000"/>
          <w:kern w:val="0"/>
          <w:sz w:val="28"/>
          <w:szCs w:val="28"/>
        </w:rPr>
        <w:t>询价采购。相关要求详见附件。</w:t>
      </w:r>
    </w:p>
    <w:p>
      <w:pPr>
        <w:ind w:firstLine="560" w:firstLineChars="200"/>
        <w:rPr>
          <w:rFonts w:ascii="宋体" w:cs="宋体"/>
          <w:kern w:val="0"/>
          <w:sz w:val="28"/>
          <w:szCs w:val="28"/>
        </w:rPr>
      </w:pPr>
    </w:p>
    <w:p>
      <w:pPr>
        <w:rPr>
          <w:rFonts w:ascii="宋体" w:cs="宋体"/>
          <w:color w:val="000000"/>
          <w:kern w:val="0"/>
          <w:sz w:val="24"/>
          <w:szCs w:val="24"/>
        </w:rPr>
      </w:pPr>
      <w:r>
        <w:rPr>
          <w:rFonts w:hint="eastAsia" w:ascii="宋体" w:hAnsi="宋体" w:cs="宋体"/>
          <w:kern w:val="0"/>
          <w:sz w:val="24"/>
          <w:szCs w:val="24"/>
        </w:rPr>
        <w:t>附件一：《云南能投威信能源有限公司煤炭采购报价须知</w:t>
      </w:r>
      <w:r>
        <w:rPr>
          <w:rFonts w:hint="eastAsia" w:ascii="宋体" w:hAnsi="宋体" w:cs="宋体"/>
          <w:color w:val="000000"/>
          <w:kern w:val="0"/>
          <w:sz w:val="24"/>
          <w:szCs w:val="24"/>
        </w:rPr>
        <w:t>》</w:t>
      </w:r>
    </w:p>
    <w:p>
      <w:pPr>
        <w:rPr>
          <w:rFonts w:ascii="宋体" w:cs="宋体"/>
          <w:kern w:val="0"/>
          <w:sz w:val="24"/>
          <w:szCs w:val="24"/>
        </w:rPr>
      </w:pPr>
      <w:r>
        <w:rPr>
          <w:rFonts w:hint="eastAsia" w:ascii="宋体" w:hAnsi="宋体" w:cs="宋体"/>
          <w:kern w:val="0"/>
          <w:sz w:val="24"/>
          <w:szCs w:val="24"/>
        </w:rPr>
        <w:t>附件二：《云南能投威信能源有限公司煤炭采购报价表》</w:t>
      </w:r>
    </w:p>
    <w:p>
      <w:pPr>
        <w:ind w:firstLine="480" w:firstLineChars="200"/>
        <w:rPr>
          <w:rFonts w:ascii="宋体" w:cs="宋体"/>
          <w:color w:val="000000"/>
          <w:kern w:val="0"/>
          <w:sz w:val="24"/>
          <w:szCs w:val="24"/>
        </w:rPr>
      </w:pPr>
    </w:p>
    <w:p>
      <w:pPr>
        <w:widowControl/>
        <w:spacing w:line="360" w:lineRule="auto"/>
        <w:rPr>
          <w:rFonts w:ascii="宋体" w:cs="宋体"/>
          <w:color w:val="000000"/>
          <w:kern w:val="0"/>
          <w:sz w:val="24"/>
          <w:szCs w:val="24"/>
        </w:rPr>
      </w:pPr>
    </w:p>
    <w:p>
      <w:pPr>
        <w:widowControl/>
        <w:spacing w:line="360" w:lineRule="auto"/>
        <w:rPr>
          <w:rFonts w:ascii="宋体" w:cs="宋体"/>
          <w:color w:val="000000"/>
          <w:kern w:val="0"/>
          <w:sz w:val="24"/>
          <w:szCs w:val="24"/>
        </w:rPr>
      </w:pPr>
    </w:p>
    <w:p>
      <w:pPr>
        <w:widowControl/>
        <w:spacing w:line="360" w:lineRule="auto"/>
        <w:rPr>
          <w:rFonts w:ascii="宋体" w:cs="宋体"/>
          <w:color w:val="000000"/>
          <w:kern w:val="0"/>
          <w:sz w:val="24"/>
          <w:szCs w:val="24"/>
        </w:rPr>
      </w:pPr>
      <w:r>
        <w:rPr>
          <w:rFonts w:hint="eastAsia" w:ascii="宋体" w:hAnsi="宋体" w:cs="宋体"/>
          <w:color w:val="000000"/>
          <w:kern w:val="0"/>
          <w:sz w:val="24"/>
          <w:szCs w:val="24"/>
        </w:rPr>
        <w:t>联系方式：</w:t>
      </w:r>
    </w:p>
    <w:p>
      <w:pPr>
        <w:widowControl/>
        <w:spacing w:line="360" w:lineRule="auto"/>
        <w:rPr>
          <w:rFonts w:ascii="宋体" w:cs="宋体"/>
          <w:color w:val="000000"/>
          <w:kern w:val="0"/>
          <w:sz w:val="24"/>
          <w:szCs w:val="24"/>
        </w:rPr>
      </w:pPr>
      <w:r>
        <w:rPr>
          <w:rFonts w:hint="eastAsia" w:ascii="宋体" w:hAnsi="宋体" w:cs="宋体"/>
          <w:color w:val="000000"/>
          <w:kern w:val="0"/>
          <w:sz w:val="24"/>
          <w:szCs w:val="24"/>
        </w:rPr>
        <w:t>地址：云南省昭通市威信县麟凤镇金竹村</w:t>
      </w:r>
    </w:p>
    <w:p>
      <w:pPr>
        <w:widowControl/>
        <w:spacing w:line="360" w:lineRule="auto"/>
        <w:rPr>
          <w:rFonts w:ascii="宋体" w:cs="宋体"/>
          <w:color w:val="000000"/>
          <w:kern w:val="0"/>
          <w:sz w:val="24"/>
          <w:szCs w:val="24"/>
        </w:rPr>
      </w:pPr>
      <w:r>
        <w:rPr>
          <w:rFonts w:hint="eastAsia" w:ascii="宋体" w:hAnsi="宋体" w:cs="宋体"/>
          <w:color w:val="000000"/>
          <w:kern w:val="0"/>
          <w:sz w:val="24"/>
          <w:szCs w:val="24"/>
        </w:rPr>
        <w:t>邮编：</w:t>
      </w:r>
      <w:r>
        <w:rPr>
          <w:rFonts w:ascii="宋体" w:hAnsi="宋体" w:cs="宋体"/>
          <w:color w:val="000000"/>
          <w:kern w:val="0"/>
          <w:sz w:val="24"/>
          <w:szCs w:val="24"/>
        </w:rPr>
        <w:t>657903</w:t>
      </w:r>
    </w:p>
    <w:p>
      <w:pPr>
        <w:widowControl/>
        <w:spacing w:line="360" w:lineRule="auto"/>
        <w:rPr>
          <w:rFonts w:ascii="宋体" w:cs="宋体"/>
          <w:color w:val="000000"/>
          <w:kern w:val="0"/>
          <w:sz w:val="24"/>
          <w:szCs w:val="24"/>
        </w:rPr>
      </w:pPr>
      <w:r>
        <w:rPr>
          <w:rFonts w:hint="eastAsia" w:ascii="宋体" w:hAnsi="宋体" w:cs="宋体"/>
          <w:color w:val="000000"/>
          <w:kern w:val="0"/>
          <w:sz w:val="24"/>
          <w:szCs w:val="24"/>
        </w:rPr>
        <w:t>商务联系人：卓家根</w:t>
      </w:r>
      <w:bookmarkStart w:id="0" w:name="_GoBack"/>
      <w:bookmarkEnd w:id="0"/>
    </w:p>
    <w:p>
      <w:pPr>
        <w:widowControl/>
        <w:spacing w:line="360" w:lineRule="auto"/>
        <w:rPr>
          <w:rFonts w:ascii="宋体" w:cs="宋体"/>
          <w:color w:val="000000"/>
          <w:kern w:val="0"/>
          <w:sz w:val="24"/>
          <w:szCs w:val="24"/>
        </w:rPr>
      </w:pPr>
      <w:r>
        <w:rPr>
          <w:rFonts w:hint="eastAsia" w:ascii="宋体" w:hAnsi="宋体" w:cs="宋体"/>
          <w:color w:val="000000"/>
          <w:kern w:val="0"/>
          <w:sz w:val="24"/>
          <w:szCs w:val="24"/>
        </w:rPr>
        <w:t>联系电话：</w:t>
      </w:r>
      <w:r>
        <w:rPr>
          <w:rFonts w:ascii="宋体" w:hAnsi="宋体" w:cs="宋体"/>
          <w:color w:val="000000"/>
          <w:kern w:val="0"/>
          <w:sz w:val="24"/>
          <w:szCs w:val="24"/>
        </w:rPr>
        <w:t>1</w:t>
      </w:r>
      <w:r>
        <w:rPr>
          <w:rFonts w:hint="eastAsia" w:ascii="宋体" w:hAnsi="宋体" w:cs="宋体"/>
          <w:color w:val="000000"/>
          <w:kern w:val="0"/>
          <w:sz w:val="24"/>
          <w:szCs w:val="24"/>
        </w:rPr>
        <w:t>3887035785</w:t>
      </w:r>
    </w:p>
    <w:p>
      <w:pPr>
        <w:widowControl/>
        <w:spacing w:line="360" w:lineRule="auto"/>
        <w:rPr>
          <w:rFonts w:ascii="宋体" w:cs="宋体"/>
          <w:color w:val="000000"/>
          <w:kern w:val="0"/>
          <w:sz w:val="24"/>
          <w:szCs w:val="24"/>
        </w:rPr>
      </w:pPr>
    </w:p>
    <w:p>
      <w:pPr>
        <w:widowControl/>
        <w:spacing w:line="360" w:lineRule="auto"/>
        <w:rPr>
          <w:rFonts w:ascii="宋体" w:cs="宋体"/>
          <w:color w:val="000000"/>
          <w:kern w:val="0"/>
          <w:sz w:val="24"/>
          <w:szCs w:val="24"/>
        </w:rPr>
      </w:pPr>
    </w:p>
    <w:p>
      <w:pPr>
        <w:widowControl/>
        <w:spacing w:line="360" w:lineRule="auto"/>
        <w:rPr>
          <w:rFonts w:ascii="宋体" w:cs="宋体"/>
          <w:color w:val="000000"/>
          <w:kern w:val="0"/>
          <w:sz w:val="24"/>
          <w:szCs w:val="24"/>
        </w:rPr>
      </w:pPr>
    </w:p>
    <w:p>
      <w:pPr>
        <w:widowControl/>
        <w:spacing w:line="360" w:lineRule="auto"/>
        <w:rPr>
          <w:rFonts w:ascii="宋体" w:cs="宋体"/>
          <w:color w:val="000000"/>
          <w:kern w:val="0"/>
          <w:sz w:val="28"/>
          <w:szCs w:val="28"/>
        </w:rPr>
      </w:pPr>
    </w:p>
    <w:p>
      <w:pPr>
        <w:widowControl/>
        <w:spacing w:line="360" w:lineRule="auto"/>
        <w:jc w:val="right"/>
        <w:rPr>
          <w:rFonts w:ascii="宋体" w:cs="宋体"/>
          <w:color w:val="000000"/>
          <w:kern w:val="0"/>
          <w:sz w:val="28"/>
          <w:szCs w:val="28"/>
        </w:rPr>
      </w:pPr>
      <w:r>
        <w:rPr>
          <w:rFonts w:hint="eastAsia" w:ascii="宋体" w:hAnsi="宋体" w:cs="宋体"/>
          <w:color w:val="000000"/>
          <w:kern w:val="0"/>
          <w:sz w:val="28"/>
          <w:szCs w:val="28"/>
        </w:rPr>
        <w:t>云南能投威信能源有限公司</w:t>
      </w:r>
    </w:p>
    <w:p>
      <w:pPr>
        <w:widowControl/>
        <w:spacing w:line="360" w:lineRule="auto"/>
        <w:ind w:right="420"/>
        <w:jc w:val="right"/>
        <w:rPr>
          <w:rFonts w:ascii="宋体" w:hAnsi="宋体" w:cs="宋体"/>
          <w:color w:val="000000"/>
          <w:kern w:val="0"/>
          <w:sz w:val="28"/>
          <w:szCs w:val="28"/>
        </w:rPr>
      </w:pPr>
      <w:r>
        <w:rPr>
          <w:rFonts w:ascii="宋体" w:hAnsi="宋体" w:cs="宋体"/>
          <w:color w:val="000000"/>
          <w:kern w:val="0"/>
          <w:sz w:val="28"/>
          <w:szCs w:val="28"/>
        </w:rPr>
        <w:t>202</w:t>
      </w:r>
      <w:r>
        <w:rPr>
          <w:rFonts w:hint="eastAsia" w:ascii="宋体" w:hAnsi="宋体" w:cs="宋体"/>
          <w:color w:val="000000"/>
          <w:kern w:val="0"/>
          <w:sz w:val="28"/>
          <w:szCs w:val="28"/>
        </w:rPr>
        <w:t>4年</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日</w:t>
      </w:r>
    </w:p>
    <w:p>
      <w:pPr>
        <w:widowControl/>
        <w:spacing w:line="360" w:lineRule="auto"/>
        <w:ind w:right="280"/>
        <w:jc w:val="right"/>
        <w:rPr>
          <w:rFonts w:ascii="宋体" w:cs="宋体"/>
          <w:color w:val="000000"/>
          <w:kern w:val="0"/>
          <w:sz w:val="28"/>
          <w:szCs w:val="28"/>
        </w:rPr>
      </w:pPr>
    </w:p>
    <w:p>
      <w:pPr>
        <w:jc w:val="center"/>
        <w:rPr>
          <w:b/>
          <w:sz w:val="44"/>
          <w:szCs w:val="44"/>
        </w:rPr>
      </w:pPr>
    </w:p>
    <w:p>
      <w:pPr>
        <w:jc w:val="center"/>
        <w:rPr>
          <w:b/>
          <w:sz w:val="44"/>
          <w:szCs w:val="44"/>
        </w:rPr>
      </w:pPr>
    </w:p>
    <w:p>
      <w:pPr>
        <w:jc w:val="left"/>
        <w:rPr>
          <w:b/>
          <w:sz w:val="28"/>
          <w:szCs w:val="28"/>
        </w:rPr>
      </w:pPr>
      <w:r>
        <w:rPr>
          <w:rFonts w:hint="eastAsia"/>
          <w:b/>
          <w:sz w:val="28"/>
          <w:szCs w:val="28"/>
        </w:rPr>
        <w:t>附件一</w:t>
      </w:r>
    </w:p>
    <w:p>
      <w:pPr>
        <w:jc w:val="center"/>
        <w:rPr>
          <w:b/>
          <w:sz w:val="44"/>
          <w:szCs w:val="44"/>
        </w:rPr>
      </w:pPr>
      <w:r>
        <w:rPr>
          <w:rFonts w:hint="eastAsia"/>
          <w:b/>
          <w:sz w:val="44"/>
          <w:szCs w:val="44"/>
        </w:rPr>
        <w:t>云南能投威信能源有限公司</w:t>
      </w:r>
    </w:p>
    <w:p>
      <w:pPr>
        <w:jc w:val="center"/>
        <w:rPr>
          <w:b/>
          <w:sz w:val="44"/>
          <w:szCs w:val="44"/>
        </w:rPr>
      </w:pPr>
      <w:r>
        <w:rPr>
          <w:rFonts w:hint="eastAsia"/>
          <w:b/>
          <w:sz w:val="44"/>
          <w:szCs w:val="44"/>
        </w:rPr>
        <w:t>煤炭采购报价须知</w:t>
      </w:r>
    </w:p>
    <w:p>
      <w:pPr>
        <w:numPr>
          <w:ilvl w:val="0"/>
          <w:numId w:val="1"/>
        </w:numPr>
        <w:spacing w:line="500" w:lineRule="exact"/>
        <w:ind w:left="480"/>
        <w:rPr>
          <w:rFonts w:ascii="宋体" w:hAnsi="宋体" w:cs="宋体"/>
          <w:sz w:val="24"/>
          <w:szCs w:val="24"/>
        </w:rPr>
      </w:pPr>
      <w:r>
        <w:rPr>
          <w:rFonts w:hint="eastAsia" w:ascii="宋体" w:hAnsi="宋体" w:cs="宋体"/>
          <w:sz w:val="24"/>
          <w:szCs w:val="24"/>
        </w:rPr>
        <w:t xml:space="preserve">煤种：无烟煤 </w:t>
      </w:r>
    </w:p>
    <w:p>
      <w:pPr>
        <w:spacing w:line="500" w:lineRule="exact"/>
        <w:rPr>
          <w:rFonts w:ascii="宋体" w:hAnsi="宋体"/>
          <w:sz w:val="24"/>
          <w:szCs w:val="24"/>
        </w:rPr>
      </w:pPr>
      <w:r>
        <w:rPr>
          <w:rFonts w:hint="eastAsia" w:ascii="宋体" w:hAnsi="宋体"/>
          <w:sz w:val="24"/>
          <w:szCs w:val="24"/>
        </w:rPr>
        <w:t xml:space="preserve">    二、计划采购数量：暂定5万吨（采购方根据需求情况确定采购量，具体以签约数量为准。）</w:t>
      </w:r>
    </w:p>
    <w:p>
      <w:pPr>
        <w:spacing w:line="500" w:lineRule="exact"/>
        <w:rPr>
          <w:rFonts w:ascii="宋体" w:hAnsi="宋体"/>
          <w:sz w:val="24"/>
          <w:szCs w:val="24"/>
        </w:rPr>
      </w:pPr>
      <w:r>
        <w:rPr>
          <w:rFonts w:hint="eastAsia" w:ascii="宋体" w:hAnsi="宋体"/>
          <w:sz w:val="24"/>
          <w:szCs w:val="24"/>
        </w:rPr>
        <w:t xml:space="preserve">    三、供货周期</w:t>
      </w:r>
      <w:r>
        <w:rPr>
          <w:rFonts w:hint="eastAsia" w:ascii="宋体" w:hAnsi="宋体"/>
          <w:color w:val="000000"/>
          <w:sz w:val="24"/>
          <w:szCs w:val="24"/>
        </w:rPr>
        <w:t>：</w:t>
      </w:r>
      <w:r>
        <w:rPr>
          <w:rFonts w:hint="eastAsia" w:ascii="宋体" w:hAnsi="宋体"/>
          <w:sz w:val="24"/>
          <w:szCs w:val="24"/>
        </w:rPr>
        <w:t>从合同签订之日起至</w:t>
      </w:r>
      <w:r>
        <w:rPr>
          <w:rFonts w:ascii="宋体" w:hAnsi="宋体"/>
          <w:sz w:val="24"/>
          <w:szCs w:val="24"/>
        </w:rPr>
        <w:t>202</w:t>
      </w:r>
      <w:r>
        <w:rPr>
          <w:rFonts w:hint="eastAsia" w:ascii="宋体" w:hAnsi="宋体"/>
          <w:sz w:val="24"/>
          <w:szCs w:val="24"/>
        </w:rPr>
        <w:t>4年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日止。（暂定）</w:t>
      </w:r>
    </w:p>
    <w:p>
      <w:pPr>
        <w:spacing w:line="500" w:lineRule="exact"/>
        <w:ind w:firstLine="480" w:firstLineChars="200"/>
        <w:rPr>
          <w:rFonts w:ascii="宋体" w:hAnsi="宋体"/>
          <w:sz w:val="24"/>
          <w:szCs w:val="24"/>
        </w:rPr>
      </w:pPr>
      <w:r>
        <w:rPr>
          <w:rFonts w:hint="eastAsia" w:ascii="宋体" w:hAnsi="宋体"/>
          <w:sz w:val="24"/>
          <w:szCs w:val="24"/>
        </w:rPr>
        <w:t>四、煤炭质量标准：</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4.1收到基低位发热量Qnet,ar：≥4000（千卡／千克）</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4.2干燥基硫分St,d：≤3.5%</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4.3收到基全水分（Mt.ar）：≤10%</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4.4粒度：≤50 mm</w:t>
      </w:r>
    </w:p>
    <w:p>
      <w:pPr>
        <w:spacing w:line="500" w:lineRule="exact"/>
        <w:ind w:firstLine="480" w:firstLineChars="200"/>
        <w:rPr>
          <w:rFonts w:ascii="宋体" w:hAnsi="宋体"/>
          <w:sz w:val="24"/>
          <w:szCs w:val="24"/>
        </w:rPr>
      </w:pPr>
      <w:r>
        <w:rPr>
          <w:rFonts w:hint="eastAsia" w:ascii="宋体" w:hAnsi="宋体"/>
          <w:sz w:val="24"/>
          <w:szCs w:val="24"/>
        </w:rPr>
        <w:t>五、单价</w:t>
      </w:r>
    </w:p>
    <w:p>
      <w:pPr>
        <w:pStyle w:val="4"/>
        <w:spacing w:line="460" w:lineRule="exact"/>
        <w:ind w:firstLine="440" w:firstLineChars="200"/>
        <w:rPr>
          <w:rFonts w:hAnsi="宋体" w:cs="宋体"/>
          <w:sz w:val="24"/>
        </w:rPr>
      </w:pPr>
      <w:r>
        <w:rPr>
          <w:rFonts w:hint="eastAsia" w:hAnsi="宋体"/>
          <w:color w:val="000000"/>
          <w:spacing w:val="-10"/>
          <w:sz w:val="24"/>
        </w:rPr>
        <w:t>基准煤价为到厂包干含税单价（</w:t>
      </w:r>
      <w:r>
        <w:rPr>
          <w:rFonts w:hint="eastAsia" w:hAnsi="宋体" w:cs="宋体"/>
          <w:sz w:val="24"/>
        </w:rPr>
        <w:t>一票制结算），具体以最终签约价格为准。</w:t>
      </w:r>
    </w:p>
    <w:p>
      <w:pPr>
        <w:spacing w:line="500" w:lineRule="exact"/>
        <w:rPr>
          <w:rFonts w:ascii="宋体" w:hAnsi="宋体"/>
          <w:color w:val="000000"/>
          <w:spacing w:val="-10"/>
          <w:sz w:val="24"/>
          <w:szCs w:val="24"/>
        </w:rPr>
      </w:pPr>
      <w:r>
        <w:rPr>
          <w:rFonts w:hint="eastAsia" w:ascii="宋体" w:hAnsi="宋体"/>
          <w:sz w:val="24"/>
          <w:szCs w:val="24"/>
        </w:rPr>
        <w:t xml:space="preserve">    六、考核标</w:t>
      </w:r>
      <w:r>
        <w:rPr>
          <w:rFonts w:hint="eastAsia" w:ascii="宋体" w:hAnsi="宋体"/>
          <w:color w:val="000000"/>
          <w:spacing w:val="-10"/>
          <w:sz w:val="24"/>
          <w:szCs w:val="24"/>
        </w:rPr>
        <w:t>准：以双方签订的合同条款为准</w:t>
      </w:r>
    </w:p>
    <w:p>
      <w:pPr>
        <w:spacing w:line="500" w:lineRule="exact"/>
        <w:ind w:firstLine="480" w:firstLineChars="200"/>
        <w:rPr>
          <w:rFonts w:ascii="宋体" w:hAnsi="宋体"/>
          <w:sz w:val="24"/>
          <w:szCs w:val="24"/>
        </w:rPr>
      </w:pPr>
      <w:r>
        <w:rPr>
          <w:rFonts w:hint="eastAsia" w:ascii="宋体" w:hAnsi="宋体"/>
          <w:sz w:val="24"/>
          <w:szCs w:val="24"/>
        </w:rPr>
        <w:t>七、结算方式</w:t>
      </w:r>
    </w:p>
    <w:p>
      <w:pPr>
        <w:spacing w:line="50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以我公司检质、检斤数据为结算依据，按合同期内供煤化验数据加权平均进行结算。</w:t>
      </w:r>
    </w:p>
    <w:p>
      <w:pPr>
        <w:spacing w:line="50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报价为含税到厂单价：元/吨，折卡价： 元/大卡.吨（一票制结算，含增值税率</w:t>
      </w:r>
      <w:r>
        <w:rPr>
          <w:rFonts w:ascii="宋体" w:hAnsi="宋体"/>
          <w:sz w:val="24"/>
          <w:szCs w:val="24"/>
        </w:rPr>
        <w:t>13%</w:t>
      </w:r>
      <w:r>
        <w:rPr>
          <w:rFonts w:hint="eastAsia" w:ascii="宋体" w:hAnsi="宋体"/>
          <w:sz w:val="24"/>
          <w:szCs w:val="24"/>
        </w:rPr>
        <w:t>）精确到小数点后</w:t>
      </w:r>
      <w:r>
        <w:rPr>
          <w:rFonts w:ascii="宋体" w:hAnsi="宋体"/>
          <w:sz w:val="24"/>
          <w:szCs w:val="24"/>
        </w:rPr>
        <w:t>3</w:t>
      </w:r>
      <w:r>
        <w:rPr>
          <w:rFonts w:hint="eastAsia" w:ascii="宋体" w:hAnsi="宋体"/>
          <w:sz w:val="24"/>
          <w:szCs w:val="24"/>
        </w:rPr>
        <w:t>位。</w:t>
      </w:r>
    </w:p>
    <w:p>
      <w:pPr>
        <w:spacing w:line="50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 xml:space="preserve">.3 </w:t>
      </w:r>
      <w:r>
        <w:rPr>
          <w:rFonts w:hint="eastAsia" w:ascii="宋体" w:hAnsi="宋体"/>
          <w:sz w:val="24"/>
          <w:szCs w:val="24"/>
        </w:rPr>
        <w:t>合同约定期限届满后，以我公司实际接收的合格煤炭数量统一办理结算。</w:t>
      </w:r>
    </w:p>
    <w:p>
      <w:pPr>
        <w:spacing w:line="500" w:lineRule="exact"/>
        <w:ind w:firstLine="480" w:firstLineChars="200"/>
        <w:rPr>
          <w:rFonts w:ascii="宋体" w:hAnsi="宋体"/>
          <w:sz w:val="24"/>
          <w:szCs w:val="24"/>
        </w:rPr>
      </w:pPr>
      <w:r>
        <w:rPr>
          <w:rFonts w:hint="eastAsia" w:ascii="宋体" w:hAnsi="宋体"/>
          <w:sz w:val="24"/>
          <w:szCs w:val="24"/>
        </w:rPr>
        <w:t>八、报价要求：</w:t>
      </w:r>
    </w:p>
    <w:p>
      <w:pPr>
        <w:spacing w:line="500" w:lineRule="exact"/>
        <w:ind w:firstLine="480" w:firstLineChars="200"/>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合同期内最低供货量要求：1万吨。</w:t>
      </w:r>
    </w:p>
    <w:p>
      <w:pPr>
        <w:wordWrap w:val="0"/>
        <w:topLinePunct w:val="1"/>
        <w:spacing w:line="500" w:lineRule="exact"/>
        <w:ind w:firstLine="480" w:firstLineChars="200"/>
        <w:rPr>
          <w:rFonts w:ascii="宋体" w:hAnsi="宋体"/>
          <w:sz w:val="24"/>
          <w:szCs w:val="24"/>
        </w:rPr>
      </w:pPr>
      <w:r>
        <w:rPr>
          <w:rFonts w:hint="eastAsia" w:ascii="宋体" w:hAnsi="宋体"/>
          <w:sz w:val="24"/>
          <w:szCs w:val="24"/>
        </w:rPr>
        <w:t>8</w:t>
      </w:r>
      <w:r>
        <w:rPr>
          <w:rFonts w:ascii="宋体" w:hAnsi="宋体"/>
          <w:sz w:val="24"/>
          <w:szCs w:val="24"/>
        </w:rPr>
        <w:t>.2</w:t>
      </w:r>
      <w:r>
        <w:rPr>
          <w:rFonts w:hint="eastAsia" w:ascii="宋体" w:hAnsi="宋体"/>
          <w:sz w:val="24"/>
          <w:szCs w:val="24"/>
        </w:rPr>
        <w:t>报价方式及时间要求：</w:t>
      </w:r>
      <w:r>
        <w:rPr>
          <w:rFonts w:ascii="宋体" w:hAnsi="宋体"/>
          <w:sz w:val="24"/>
          <w:szCs w:val="24"/>
        </w:rPr>
        <w:t>202</w:t>
      </w:r>
      <w:r>
        <w:rPr>
          <w:rFonts w:hint="eastAsia" w:ascii="宋体" w:hAnsi="宋体"/>
          <w:sz w:val="24"/>
          <w:szCs w:val="24"/>
        </w:rPr>
        <w:t>4年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日上午10：0</w:t>
      </w:r>
      <w:r>
        <w:rPr>
          <w:rFonts w:ascii="宋体" w:hAnsi="宋体"/>
          <w:sz w:val="24"/>
          <w:szCs w:val="24"/>
        </w:rPr>
        <w:t xml:space="preserve">0 </w:t>
      </w:r>
      <w:r>
        <w:rPr>
          <w:rFonts w:hint="eastAsia" w:ascii="宋体" w:hAnsi="宋体"/>
          <w:sz w:val="24"/>
          <w:szCs w:val="24"/>
        </w:rPr>
        <w:t>报名截止，</w:t>
      </w:r>
      <w:r>
        <w:rPr>
          <w:rFonts w:ascii="宋体" w:hAnsi="宋体"/>
          <w:sz w:val="24"/>
          <w:szCs w:val="24"/>
        </w:rPr>
        <w:t>202</w:t>
      </w:r>
      <w:r>
        <w:rPr>
          <w:rFonts w:hint="eastAsia" w:ascii="宋体" w:hAnsi="宋体"/>
          <w:sz w:val="24"/>
          <w:szCs w:val="24"/>
        </w:rPr>
        <w:t>4年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日上午10：0</w:t>
      </w:r>
      <w:r>
        <w:rPr>
          <w:rFonts w:ascii="宋体" w:hAnsi="宋体"/>
          <w:sz w:val="24"/>
          <w:szCs w:val="24"/>
        </w:rPr>
        <w:t>0</w:t>
      </w:r>
      <w:r>
        <w:rPr>
          <w:rFonts w:hint="eastAsia" w:ascii="宋体" w:hAnsi="宋体"/>
          <w:sz w:val="24"/>
          <w:szCs w:val="24"/>
        </w:rPr>
        <w:t>报价截止。在云南省电力投资有限公司采购平台（http://dtsale.cnyeig.cn:83/webportal/index/fd.do）上完成报价，参与报价的单位必须将附件二（云南能投威信能源有限公司煤炭采购报价表）下载打印，按照表格填上所需报价，盖章并上传附件。（</w:t>
      </w:r>
      <w:r>
        <w:rPr>
          <w:rFonts w:hint="eastAsia" w:ascii="宋体" w:hAnsi="宋体"/>
          <w:b/>
          <w:sz w:val="24"/>
          <w:szCs w:val="24"/>
        </w:rPr>
        <w:t>报价以盖章版报价表为准</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8</w:t>
      </w:r>
      <w:r>
        <w:rPr>
          <w:rFonts w:ascii="宋体" w:hAnsi="宋体"/>
          <w:sz w:val="24"/>
          <w:szCs w:val="24"/>
        </w:rPr>
        <w:t>.3</w:t>
      </w:r>
      <w:r>
        <w:rPr>
          <w:rFonts w:hint="eastAsia" w:ascii="宋体" w:hAnsi="宋体"/>
          <w:sz w:val="24"/>
          <w:szCs w:val="24"/>
        </w:rPr>
        <w:t>参与报价的单位需为具备独立法人资格的煤矿或供煤单位；</w:t>
      </w:r>
      <w:r>
        <w:rPr>
          <w:sz w:val="24"/>
          <w:szCs w:val="24"/>
        </w:rPr>
        <w:t>同一法人的两个或两个以上企业</w:t>
      </w:r>
      <w:r>
        <w:rPr>
          <w:rFonts w:hint="eastAsia"/>
          <w:sz w:val="24"/>
          <w:szCs w:val="24"/>
        </w:rPr>
        <w:t>，</w:t>
      </w:r>
      <w:r>
        <w:rPr>
          <w:sz w:val="24"/>
          <w:szCs w:val="24"/>
        </w:rPr>
        <w:t>只能一家进行报价</w:t>
      </w:r>
      <w:r>
        <w:rPr>
          <w:rFonts w:hint="eastAsia"/>
          <w:sz w:val="24"/>
          <w:szCs w:val="24"/>
        </w:rPr>
        <w:t>；</w:t>
      </w:r>
      <w:r>
        <w:rPr>
          <w:sz w:val="24"/>
          <w:szCs w:val="24"/>
        </w:rPr>
        <w:t>母子公司或控股公司也只能一家进行报价</w:t>
      </w:r>
      <w:r>
        <w:rPr>
          <w:rFonts w:hint="eastAsia"/>
          <w:sz w:val="24"/>
          <w:szCs w:val="24"/>
        </w:rPr>
        <w:t>。</w:t>
      </w:r>
      <w:r>
        <w:rPr>
          <w:rFonts w:hint="eastAsia" w:ascii="宋体" w:hAnsi="宋体"/>
          <w:sz w:val="24"/>
          <w:szCs w:val="24"/>
        </w:rPr>
        <w:t>报价时提交营业执照等法人资质证件复印件。</w:t>
      </w:r>
    </w:p>
    <w:p>
      <w:pPr>
        <w:spacing w:line="500" w:lineRule="exact"/>
        <w:ind w:firstLine="480" w:firstLineChars="200"/>
        <w:rPr>
          <w:rFonts w:ascii="宋体" w:hAnsi="宋体"/>
          <w:sz w:val="24"/>
          <w:szCs w:val="24"/>
        </w:rPr>
      </w:pPr>
      <w:r>
        <w:rPr>
          <w:rFonts w:hint="eastAsia" w:ascii="宋体" w:hAnsi="宋体"/>
          <w:sz w:val="24"/>
          <w:szCs w:val="24"/>
        </w:rPr>
        <w:t>九、其它：</w:t>
      </w:r>
    </w:p>
    <w:p>
      <w:pPr>
        <w:spacing w:line="500" w:lineRule="exact"/>
        <w:ind w:firstLine="480" w:firstLineChars="200"/>
        <w:rPr>
          <w:rFonts w:ascii="宋体" w:hAnsi="宋体"/>
          <w:sz w:val="24"/>
          <w:szCs w:val="24"/>
        </w:rPr>
      </w:pPr>
      <w:r>
        <w:rPr>
          <w:rFonts w:hint="eastAsia" w:ascii="宋体" w:hAnsi="宋体"/>
          <w:sz w:val="24"/>
          <w:szCs w:val="24"/>
        </w:rPr>
        <w:t>9.1 我公司根据价格、数量、质量指标情况选择报价单位进行合同谈判。</w:t>
      </w:r>
    </w:p>
    <w:p>
      <w:pPr>
        <w:spacing w:line="500" w:lineRule="exact"/>
        <w:ind w:firstLine="480" w:firstLineChars="20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2 报价如超出我公司预算，我公司有权另行组织询价。</w:t>
      </w:r>
    </w:p>
    <w:p>
      <w:pPr>
        <w:spacing w:line="500" w:lineRule="exact"/>
        <w:ind w:firstLine="480" w:firstLineChars="200"/>
        <w:rPr>
          <w:rFonts w:ascii="宋体" w:hAnsi="宋体"/>
          <w:sz w:val="24"/>
          <w:szCs w:val="24"/>
        </w:rPr>
      </w:pPr>
      <w:r>
        <w:rPr>
          <w:rFonts w:hint="eastAsia" w:ascii="宋体" w:hAnsi="宋体"/>
          <w:sz w:val="24"/>
          <w:szCs w:val="24"/>
        </w:rPr>
        <w:t>9.3 报价单位收到中标通知后3个日历日内缴纳履约保证金，如不按期缴纳履约保证金视为自动放弃本次中标。</w:t>
      </w:r>
    </w:p>
    <w:p>
      <w:pPr>
        <w:spacing w:line="500" w:lineRule="exact"/>
        <w:ind w:firstLine="480" w:firstLineChars="200"/>
        <w:rPr>
          <w:rFonts w:ascii="宋体" w:hAnsi="宋体"/>
          <w:sz w:val="24"/>
          <w:szCs w:val="24"/>
        </w:rPr>
      </w:pPr>
      <w:r>
        <w:rPr>
          <w:rFonts w:hint="eastAsia" w:ascii="宋体" w:hAnsi="宋体"/>
          <w:sz w:val="24"/>
          <w:szCs w:val="24"/>
        </w:rPr>
        <w:t>9.4 我公司对中标报价单位收取履约保证金，每签约1万吨缴纳20万元。</w:t>
      </w:r>
    </w:p>
    <w:p>
      <w:pPr>
        <w:spacing w:line="500" w:lineRule="exact"/>
        <w:ind w:firstLine="480" w:firstLineChars="200"/>
        <w:rPr>
          <w:rFonts w:ascii="宋体" w:hAnsi="宋体"/>
          <w:sz w:val="24"/>
          <w:szCs w:val="24"/>
        </w:rPr>
      </w:pPr>
      <w:r>
        <w:rPr>
          <w:rFonts w:hint="eastAsia" w:ascii="宋体" w:hAnsi="宋体"/>
          <w:sz w:val="24"/>
          <w:szCs w:val="24"/>
        </w:rPr>
        <w:t>9.5我公司将合同签字盖章后的扫描件电子版通过微信形式发送给报价单位联系人，报价单位自收到我公司发送的合同扫描件之日起5个日历日以内启动供煤，如报价单位在约定时间内未启动供煤，则我公司将全额扣除履约保证金并终止合同，由此造成的损失由报价单位自行承担。</w:t>
      </w:r>
    </w:p>
    <w:p>
      <w:pPr>
        <w:spacing w:line="500" w:lineRule="exact"/>
        <w:ind w:firstLine="480" w:firstLineChars="200"/>
        <w:rPr>
          <w:rFonts w:ascii="宋体" w:hAnsi="宋体"/>
          <w:sz w:val="24"/>
          <w:szCs w:val="24"/>
        </w:rPr>
      </w:pPr>
      <w:r>
        <w:rPr>
          <w:rFonts w:hint="eastAsia" w:ascii="宋体" w:hAnsi="宋体"/>
          <w:sz w:val="24"/>
          <w:szCs w:val="24"/>
        </w:rPr>
        <w:t>9.6请贵公司认真阅读本须知，按要求准时报送相关资料、文件。</w:t>
      </w:r>
    </w:p>
    <w:p>
      <w:pPr>
        <w:spacing w:line="500" w:lineRule="exact"/>
        <w:ind w:firstLine="480" w:firstLineChars="20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7 联系方式：卓家根，联系电话：</w:t>
      </w:r>
      <w:r>
        <w:rPr>
          <w:rFonts w:ascii="宋体" w:hAnsi="宋体" w:cs="宋体"/>
          <w:kern w:val="0"/>
          <w:sz w:val="24"/>
          <w:szCs w:val="24"/>
        </w:rPr>
        <w:t>1</w:t>
      </w:r>
      <w:r>
        <w:rPr>
          <w:rFonts w:hint="eastAsia" w:ascii="宋体" w:hAnsi="宋体" w:cs="宋体"/>
          <w:kern w:val="0"/>
          <w:sz w:val="24"/>
          <w:szCs w:val="24"/>
        </w:rPr>
        <w:t>3887035785</w:t>
      </w: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tabs>
          <w:tab w:val="center" w:pos="4153"/>
        </w:tabs>
        <w:jc w:val="left"/>
        <w:sectPr>
          <w:headerReference r:id="rId4" w:type="default"/>
          <w:pgSz w:w="11906" w:h="16838"/>
          <w:pgMar w:top="1440" w:right="1800" w:bottom="1440" w:left="1800" w:header="851" w:footer="992" w:gutter="0"/>
          <w:cols w:space="720" w:num="1"/>
          <w:docGrid w:type="lines" w:linePitch="312"/>
        </w:sectPr>
      </w:pPr>
    </w:p>
    <w:p>
      <w:pPr>
        <w:rPr>
          <w:rFonts w:ascii="宋体" w:hAnsi="宋体" w:cs="宋体"/>
          <w:kern w:val="0"/>
          <w:sz w:val="24"/>
          <w:szCs w:val="28"/>
        </w:rPr>
      </w:pPr>
      <w:r>
        <w:rPr>
          <w:rFonts w:hint="eastAsia" w:ascii="宋体" w:hAnsi="宋体" w:cs="宋体"/>
          <w:kern w:val="0"/>
          <w:sz w:val="24"/>
          <w:szCs w:val="28"/>
        </w:rPr>
        <w:t>附件二</w:t>
      </w:r>
    </w:p>
    <w:p>
      <w:pPr>
        <w:jc w:val="center"/>
        <w:rPr>
          <w:rFonts w:ascii="宋体" w:hAnsi="宋体" w:cs="宋体"/>
          <w:b/>
          <w:kern w:val="0"/>
          <w:sz w:val="44"/>
          <w:szCs w:val="44"/>
        </w:rPr>
      </w:pPr>
      <w:r>
        <w:rPr>
          <w:rFonts w:hint="eastAsia" w:ascii="宋体" w:hAnsi="宋体" w:cs="宋体"/>
          <w:b/>
          <w:kern w:val="0"/>
          <w:sz w:val="44"/>
          <w:szCs w:val="44"/>
        </w:rPr>
        <w:t>云南能投威信能源有限公司煤炭采购报价表</w:t>
      </w:r>
    </w:p>
    <w:tbl>
      <w:tblPr>
        <w:tblpPr w:leftFromText="180" w:rightFromText="180" w:vertAnchor="page" w:horzAnchor="margin" w:tblpX="-135" w:tblpY="2967"/>
        <w:tblW w:w="14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1134"/>
        <w:gridCol w:w="1134"/>
        <w:gridCol w:w="992"/>
        <w:gridCol w:w="1645"/>
        <w:gridCol w:w="1332"/>
        <w:gridCol w:w="1134"/>
        <w:gridCol w:w="1275"/>
        <w:gridCol w:w="1276"/>
        <w:gridCol w:w="1553"/>
        <w:gridCol w:w="1667"/>
      </w:tblGrid>
      <w:tr>
        <w:trPr>
          <w:trHeight w:val="558"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煤炭种类</w:t>
            </w:r>
          </w:p>
        </w:tc>
        <w:tc>
          <w:tcPr>
            <w:tcW w:w="490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煤质指标要求</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cs="宋体"/>
                <w:bCs/>
                <w:kern w:val="0"/>
                <w:sz w:val="18"/>
                <w:szCs w:val="18"/>
              </w:rPr>
              <w:t>煤源</w:t>
            </w:r>
            <w:r>
              <w:rPr>
                <w:rFonts w:ascii="宋体" w:cs="宋体"/>
                <w:bCs/>
                <w:kern w:val="0"/>
                <w:sz w:val="18"/>
                <w:szCs w:val="18"/>
              </w:rPr>
              <w:t>地</w:t>
            </w:r>
          </w:p>
          <w:p>
            <w:pPr>
              <w:widowControl/>
              <w:jc w:val="center"/>
              <w:rPr>
                <w:rFonts w:ascii="宋体" w:cs="宋体"/>
                <w:bCs/>
                <w:kern w:val="0"/>
                <w:sz w:val="18"/>
                <w:szCs w:val="18"/>
              </w:rPr>
            </w:pPr>
            <w:r>
              <w:rPr>
                <w:rFonts w:hint="eastAsia" w:ascii="宋体" w:cs="宋体"/>
                <w:bCs/>
                <w:kern w:val="0"/>
                <w:sz w:val="18"/>
                <w:szCs w:val="18"/>
              </w:rPr>
              <w:t>（</w:t>
            </w:r>
            <w:r>
              <w:rPr>
                <w:rFonts w:hint="eastAsia" w:ascii="宋体" w:hAnsi="宋体" w:cs="宋体"/>
                <w:kern w:val="0"/>
                <w:sz w:val="18"/>
                <w:szCs w:val="18"/>
              </w:rPr>
              <w:t>具体到县级）</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最低供应量（万吨）</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最大供应量（万吨）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报价（含税到厂价）元</w:t>
            </w:r>
            <w:r>
              <w:rPr>
                <w:rFonts w:ascii="宋体" w:hAnsi="宋体" w:cs="宋体"/>
                <w:bCs/>
                <w:kern w:val="0"/>
                <w:sz w:val="18"/>
                <w:szCs w:val="18"/>
              </w:rPr>
              <w:t>/</w:t>
            </w:r>
            <w:r>
              <w:rPr>
                <w:rFonts w:hint="eastAsia" w:ascii="宋体" w:hAnsi="宋体" w:cs="宋体"/>
                <w:bCs/>
                <w:kern w:val="0"/>
                <w:sz w:val="18"/>
                <w:szCs w:val="18"/>
              </w:rPr>
              <w:t>大卡</w:t>
            </w:r>
            <w:r>
              <w:rPr>
                <w:rFonts w:ascii="宋体" w:cs="宋体"/>
                <w:bCs/>
                <w:kern w:val="0"/>
                <w:sz w:val="18"/>
                <w:szCs w:val="18"/>
              </w:rPr>
              <w:t>.</w:t>
            </w:r>
            <w:r>
              <w:rPr>
                <w:rFonts w:hint="eastAsia" w:ascii="宋体" w:hAnsi="宋体" w:cs="宋体"/>
                <w:bCs/>
                <w:kern w:val="0"/>
                <w:sz w:val="18"/>
                <w:szCs w:val="18"/>
              </w:rPr>
              <w:t>吨</w:t>
            </w:r>
          </w:p>
        </w:tc>
        <w:tc>
          <w:tcPr>
            <w:tcW w:w="15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交货时间</w:t>
            </w:r>
          </w:p>
        </w:tc>
        <w:tc>
          <w:tcPr>
            <w:tcW w:w="16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交货地点</w:t>
            </w:r>
          </w:p>
        </w:tc>
      </w:tr>
      <w:tr>
        <w:trPr>
          <w:trHeight w:val="923" w:hRule="atLeast"/>
        </w:trPr>
        <w:tc>
          <w:tcPr>
            <w:tcW w:w="1101" w:type="dxa"/>
            <w:vMerge w:val="continue"/>
            <w:tcBorders>
              <w:left w:val="single" w:color="auto" w:sz="4" w:space="0"/>
              <w:bottom w:val="single" w:color="auto" w:sz="4" w:space="0"/>
              <w:right w:val="single" w:color="auto" w:sz="4" w:space="0"/>
            </w:tcBorders>
            <w:vAlign w:val="center"/>
          </w:tcPr>
          <w:p>
            <w:pPr>
              <w:widowControl/>
              <w:jc w:val="left"/>
              <w:rPr>
                <w:rFonts w:ascii="宋体" w:cs="宋体"/>
                <w:bCs/>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000000"/>
                <w:kern w:val="0"/>
                <w:sz w:val="18"/>
                <w:szCs w:val="18"/>
              </w:rPr>
            </w:pPr>
            <w:r>
              <w:rPr>
                <w:rFonts w:hint="eastAsia" w:ascii="宋体" w:hAnsi="宋体" w:cs="宋体"/>
                <w:bCs/>
                <w:color w:val="000000"/>
                <w:kern w:val="0"/>
                <w:sz w:val="18"/>
                <w:szCs w:val="18"/>
              </w:rPr>
              <w:t>干燥基全硫分</w:t>
            </w:r>
            <w:r>
              <w:rPr>
                <w:rFonts w:ascii="宋体" w:hAnsi="宋体" w:cs="宋体"/>
                <w:bCs/>
                <w:color w:val="000000"/>
                <w:kern w:val="0"/>
                <w:sz w:val="18"/>
                <w:szCs w:val="18"/>
              </w:rPr>
              <w:t>(st,d)</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000000"/>
                <w:kern w:val="0"/>
                <w:sz w:val="18"/>
                <w:szCs w:val="18"/>
              </w:rPr>
            </w:pPr>
            <w:r>
              <w:rPr>
                <w:rFonts w:hint="eastAsia" w:ascii="宋体" w:hAnsi="宋体" w:cs="宋体"/>
                <w:bCs/>
                <w:color w:val="000000"/>
                <w:kern w:val="0"/>
                <w:sz w:val="18"/>
                <w:szCs w:val="18"/>
              </w:rPr>
              <w:t>收到基全水分（</w:t>
            </w:r>
            <w:r>
              <w:rPr>
                <w:rFonts w:ascii="宋体" w:hAnsi="宋体" w:cs="宋体"/>
                <w:bCs/>
                <w:color w:val="000000"/>
                <w:kern w:val="0"/>
                <w:sz w:val="18"/>
                <w:szCs w:val="18"/>
              </w:rPr>
              <w:t>Mt</w:t>
            </w:r>
            <w:r>
              <w:rPr>
                <w:rFonts w:hint="eastAsia" w:ascii="宋体" w:hAnsi="宋体" w:cs="宋体"/>
                <w:bCs/>
                <w:color w:val="000000"/>
                <w:kern w:val="0"/>
                <w:sz w:val="18"/>
                <w:szCs w:val="18"/>
              </w:rPr>
              <w:t>，</w:t>
            </w:r>
            <w:r>
              <w:rPr>
                <w:rFonts w:ascii="宋体" w:hAnsi="宋体" w:cs="宋体"/>
                <w:bCs/>
                <w:color w:val="000000"/>
                <w:kern w:val="0"/>
                <w:sz w:val="18"/>
                <w:szCs w:val="18"/>
              </w:rPr>
              <w:t>ar</w:t>
            </w:r>
            <w:r>
              <w:rPr>
                <w:rFonts w:hint="eastAsia" w:ascii="宋体" w:hAnsi="宋体" w:cs="宋体"/>
                <w:bCs/>
                <w:color w:val="000000"/>
                <w:kern w:val="0"/>
                <w:sz w:val="18"/>
                <w:szCs w:val="18"/>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bCs/>
                <w:color w:val="000000"/>
                <w:kern w:val="0"/>
                <w:sz w:val="18"/>
                <w:szCs w:val="18"/>
              </w:rPr>
            </w:pPr>
            <w:r>
              <w:rPr>
                <w:rFonts w:hint="eastAsia" w:ascii="宋体" w:hAnsi="宋体" w:cs="宋体"/>
                <w:bCs/>
                <w:color w:val="000000"/>
                <w:kern w:val="0"/>
                <w:sz w:val="18"/>
                <w:szCs w:val="18"/>
              </w:rPr>
              <w:t>粒度（</w:t>
            </w:r>
            <w:r>
              <w:rPr>
                <w:rFonts w:ascii="宋体" w:hAnsi="宋体" w:cs="宋体"/>
                <w:bCs/>
                <w:color w:val="000000"/>
                <w:kern w:val="0"/>
                <w:sz w:val="18"/>
                <w:szCs w:val="18"/>
              </w:rPr>
              <w:t>D</w:t>
            </w:r>
            <w:r>
              <w:rPr>
                <w:rFonts w:hint="eastAsia" w:ascii="宋体" w:hAnsi="宋体" w:cs="宋体"/>
                <w:bCs/>
                <w:color w:val="000000"/>
                <w:kern w:val="0"/>
                <w:sz w:val="18"/>
                <w:szCs w:val="18"/>
              </w:rPr>
              <w:t>）</w:t>
            </w:r>
          </w:p>
        </w:tc>
        <w:tc>
          <w:tcPr>
            <w:tcW w:w="1645" w:type="dxa"/>
            <w:tcBorders>
              <w:top w:val="nil"/>
              <w:left w:val="nil"/>
              <w:bottom w:val="single" w:color="auto" w:sz="4" w:space="0"/>
              <w:right w:val="single" w:color="auto" w:sz="4" w:space="0"/>
            </w:tcBorders>
            <w:vAlign w:val="center"/>
          </w:tcPr>
          <w:p>
            <w:pPr>
              <w:widowControl/>
              <w:jc w:val="center"/>
              <w:rPr>
                <w:rFonts w:ascii="宋体" w:cs="宋体"/>
                <w:bCs/>
                <w:color w:val="000000"/>
                <w:kern w:val="0"/>
                <w:sz w:val="18"/>
                <w:szCs w:val="18"/>
              </w:rPr>
            </w:pPr>
            <w:r>
              <w:rPr>
                <w:rFonts w:hint="eastAsia" w:ascii="宋体" w:hAnsi="宋体" w:cs="宋体"/>
                <w:bCs/>
                <w:color w:val="000000"/>
                <w:kern w:val="0"/>
                <w:sz w:val="18"/>
                <w:szCs w:val="18"/>
              </w:rPr>
              <w:t>收到基低位发热量（</w:t>
            </w:r>
            <w:r>
              <w:rPr>
                <w:rFonts w:ascii="宋体" w:hAnsi="宋体" w:cs="宋体"/>
                <w:bCs/>
                <w:color w:val="000000"/>
                <w:kern w:val="0"/>
                <w:sz w:val="18"/>
                <w:szCs w:val="18"/>
              </w:rPr>
              <w:t>Qnet,ar</w:t>
            </w:r>
            <w:r>
              <w:rPr>
                <w:rFonts w:hint="eastAsia" w:ascii="宋体" w:hAnsi="宋体" w:cs="宋体"/>
                <w:bCs/>
                <w:color w:val="000000"/>
                <w:kern w:val="0"/>
                <w:sz w:val="18"/>
                <w:szCs w:val="18"/>
              </w:rPr>
              <w:t>）</w:t>
            </w: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kern w:val="0"/>
                <w:sz w:val="18"/>
                <w:szCs w:val="18"/>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kern w:val="0"/>
                <w:sz w:val="18"/>
                <w:szCs w:val="18"/>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kern w:val="0"/>
                <w:sz w:val="18"/>
                <w:szCs w:val="18"/>
              </w:rPr>
            </w:pPr>
          </w:p>
        </w:tc>
      </w:tr>
      <w:tr>
        <w:trPr>
          <w:trHeight w:val="580" w:hRule="atLeast"/>
        </w:trPr>
        <w:tc>
          <w:tcPr>
            <w:tcW w:w="1101" w:type="dxa"/>
            <w:tcBorders>
              <w:top w:val="nil"/>
              <w:left w:val="single" w:color="auto" w:sz="4" w:space="0"/>
              <w:right w:val="single" w:color="auto" w:sz="4" w:space="0"/>
            </w:tcBorders>
            <w:vAlign w:val="center"/>
          </w:tcPr>
          <w:p>
            <w:pPr>
              <w:spacing w:line="200" w:lineRule="exact"/>
              <w:jc w:val="center"/>
              <w:rPr>
                <w:rFonts w:ascii="宋体" w:hAnsi="宋体" w:cs="宋体"/>
                <w:kern w:val="0"/>
                <w:sz w:val="18"/>
                <w:szCs w:val="18"/>
                <w:highlight w:val="yellow"/>
              </w:rPr>
            </w:pPr>
            <w:r>
              <w:rPr>
                <w:rFonts w:hint="eastAsia" w:ascii="宋体" w:hAnsi="宋体" w:cs="宋体"/>
                <w:kern w:val="0"/>
                <w:sz w:val="18"/>
                <w:szCs w:val="18"/>
              </w:rPr>
              <w:t>无烟煤</w:t>
            </w:r>
          </w:p>
        </w:tc>
        <w:tc>
          <w:tcPr>
            <w:tcW w:w="1134" w:type="dxa"/>
            <w:tcBorders>
              <w:top w:val="single" w:color="auto" w:sz="4" w:space="0"/>
              <w:left w:val="nil"/>
              <w:right w:val="single" w:color="auto" w:sz="4" w:space="0"/>
            </w:tcBorders>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＜3.5%</w:t>
            </w:r>
          </w:p>
        </w:tc>
        <w:tc>
          <w:tcPr>
            <w:tcW w:w="1134" w:type="dxa"/>
            <w:tcBorders>
              <w:top w:val="single" w:color="auto" w:sz="4" w:space="0"/>
              <w:left w:val="nil"/>
              <w:right w:val="single" w:color="auto" w:sz="4" w:space="0"/>
            </w:tcBorders>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≤10%</w:t>
            </w:r>
          </w:p>
        </w:tc>
        <w:tc>
          <w:tcPr>
            <w:tcW w:w="992" w:type="dxa"/>
            <w:tcBorders>
              <w:top w:val="nil"/>
              <w:left w:val="nil"/>
              <w:right w:val="single" w:color="auto" w:sz="4" w:space="0"/>
            </w:tcBorders>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≤50mm</w:t>
            </w:r>
          </w:p>
        </w:tc>
        <w:tc>
          <w:tcPr>
            <w:tcW w:w="1645" w:type="dxa"/>
            <w:tcBorders>
              <w:top w:val="nil"/>
              <w:left w:val="nil"/>
              <w:bottom w:val="single" w:color="auto" w:sz="4" w:space="0"/>
              <w:right w:val="single" w:color="auto" w:sz="4" w:space="0"/>
            </w:tcBorders>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4000大卡以上</w:t>
            </w:r>
          </w:p>
        </w:tc>
        <w:tc>
          <w:tcPr>
            <w:tcW w:w="1332" w:type="dxa"/>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1275" w:type="dxa"/>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1276" w:type="dxa"/>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p>
        </w:tc>
        <w:tc>
          <w:tcPr>
            <w:tcW w:w="1553" w:type="dxa"/>
            <w:tcBorders>
              <w:top w:val="nil"/>
              <w:left w:val="single" w:color="auto" w:sz="4" w:space="0"/>
              <w:right w:val="single" w:color="auto" w:sz="4" w:space="0"/>
            </w:tcBorders>
            <w:vAlign w:val="center"/>
          </w:tcPr>
          <w:p>
            <w:pPr>
              <w:spacing w:line="260" w:lineRule="exact"/>
              <w:jc w:val="left"/>
              <w:rPr>
                <w:rFonts w:ascii="宋体" w:hAnsi="宋体" w:cs="宋体"/>
                <w:kern w:val="0"/>
                <w:sz w:val="18"/>
                <w:szCs w:val="18"/>
              </w:rPr>
            </w:pPr>
            <w:r>
              <w:rPr>
                <w:rFonts w:hint="eastAsia" w:ascii="宋体" w:hAnsi="宋体" w:cs="宋体"/>
                <w:kern w:val="0"/>
                <w:sz w:val="18"/>
                <w:szCs w:val="18"/>
              </w:rPr>
              <w:t>合同签订之日起至2024年</w:t>
            </w:r>
            <w:r>
              <w:rPr>
                <w:rFonts w:hint="eastAsia" w:ascii="宋体" w:hAnsi="宋体" w:cs="宋体"/>
                <w:kern w:val="0"/>
                <w:sz w:val="18"/>
                <w:szCs w:val="18"/>
                <w:lang w:val="en-US" w:eastAsia="zh-CN"/>
              </w:rPr>
              <w:t>6</w:t>
            </w:r>
            <w:r>
              <w:rPr>
                <w:rFonts w:hint="eastAsia" w:ascii="宋体" w:hAnsi="宋体" w:cs="宋体"/>
                <w:kern w:val="0"/>
                <w:sz w:val="18"/>
                <w:szCs w:val="18"/>
              </w:rPr>
              <w:t>月</w:t>
            </w:r>
            <w:r>
              <w:rPr>
                <w:rFonts w:hint="eastAsia" w:ascii="宋体" w:hAnsi="宋体" w:cs="宋体"/>
                <w:kern w:val="0"/>
                <w:sz w:val="18"/>
                <w:szCs w:val="18"/>
                <w:lang w:val="en-US" w:eastAsia="zh-CN"/>
              </w:rPr>
              <w:t>10</w:t>
            </w:r>
            <w:r>
              <w:rPr>
                <w:rFonts w:hint="eastAsia" w:ascii="宋体" w:hAnsi="宋体" w:cs="宋体"/>
                <w:kern w:val="0"/>
                <w:sz w:val="18"/>
                <w:szCs w:val="18"/>
              </w:rPr>
              <w:t>日止（暂定）</w:t>
            </w:r>
          </w:p>
        </w:tc>
        <w:tc>
          <w:tcPr>
            <w:tcW w:w="1667" w:type="dxa"/>
            <w:tcBorders>
              <w:top w:val="single" w:color="auto" w:sz="4" w:space="0"/>
              <w:left w:val="nil"/>
              <w:right w:val="single" w:color="auto" w:sz="4" w:space="0"/>
            </w:tcBorders>
            <w:vAlign w:val="center"/>
          </w:tcPr>
          <w:p>
            <w:pPr>
              <w:spacing w:line="260" w:lineRule="exact"/>
              <w:jc w:val="left"/>
              <w:rPr>
                <w:rFonts w:ascii="宋体" w:hAnsi="宋体" w:cs="宋体"/>
                <w:kern w:val="0"/>
                <w:sz w:val="18"/>
                <w:szCs w:val="18"/>
              </w:rPr>
            </w:pPr>
            <w:r>
              <w:rPr>
                <w:rFonts w:hint="eastAsia" w:ascii="宋体" w:hAnsi="宋体" w:cs="宋体"/>
                <w:kern w:val="0"/>
                <w:sz w:val="18"/>
                <w:szCs w:val="18"/>
              </w:rPr>
              <w:t>云南能投威信能源有限公司储煤场</w:t>
            </w:r>
          </w:p>
        </w:tc>
      </w:tr>
      <w:tr>
        <w:trPr>
          <w:trHeight w:val="1055"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cs="宋体"/>
                <w:bCs/>
                <w:color w:val="000000"/>
                <w:kern w:val="0"/>
                <w:sz w:val="18"/>
                <w:szCs w:val="18"/>
              </w:rPr>
            </w:pPr>
            <w:r>
              <w:rPr>
                <w:rFonts w:hint="eastAsia" w:ascii="宋体" w:hAnsi="宋体" w:cs="宋体"/>
                <w:bCs/>
                <w:color w:val="000000"/>
                <w:kern w:val="0"/>
                <w:sz w:val="18"/>
                <w:szCs w:val="18"/>
              </w:rPr>
              <w:t>报价单位（盖章）</w:t>
            </w:r>
          </w:p>
        </w:tc>
        <w:tc>
          <w:tcPr>
            <w:tcW w:w="4905" w:type="dxa"/>
            <w:gridSpan w:val="4"/>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cs="宋体"/>
                <w:bCs/>
                <w:color w:val="000000"/>
                <w:kern w:val="0"/>
                <w:sz w:val="18"/>
                <w:szCs w:val="18"/>
              </w:rPr>
            </w:pPr>
          </w:p>
        </w:tc>
        <w:tc>
          <w:tcPr>
            <w:tcW w:w="3741" w:type="dxa"/>
            <w:gridSpan w:val="3"/>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cs="宋体"/>
                <w:bCs/>
                <w:color w:val="000000"/>
                <w:kern w:val="0"/>
                <w:sz w:val="18"/>
                <w:szCs w:val="18"/>
              </w:rPr>
            </w:pPr>
            <w:r>
              <w:rPr>
                <w:rFonts w:hint="eastAsia" w:ascii="宋体" w:cs="宋体"/>
                <w:bCs/>
                <w:color w:val="000000"/>
                <w:kern w:val="0"/>
                <w:sz w:val="18"/>
                <w:szCs w:val="18"/>
              </w:rPr>
              <w:t>报价日期</w:t>
            </w:r>
          </w:p>
        </w:tc>
        <w:tc>
          <w:tcPr>
            <w:tcW w:w="4496"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cs="宋体"/>
                <w:bCs/>
                <w:color w:val="000000"/>
                <w:kern w:val="0"/>
                <w:sz w:val="18"/>
                <w:szCs w:val="18"/>
              </w:rPr>
            </w:pPr>
          </w:p>
        </w:tc>
      </w:tr>
      <w:tr>
        <w:trPr>
          <w:trHeight w:val="112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联系人</w:t>
            </w:r>
          </w:p>
        </w:tc>
        <w:tc>
          <w:tcPr>
            <w:tcW w:w="4905" w:type="dxa"/>
            <w:gridSpan w:val="4"/>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color w:val="000000"/>
                <w:kern w:val="0"/>
                <w:sz w:val="18"/>
                <w:szCs w:val="18"/>
              </w:rPr>
            </w:pPr>
          </w:p>
        </w:tc>
        <w:tc>
          <w:tcPr>
            <w:tcW w:w="3741" w:type="dxa"/>
            <w:gridSpan w:val="3"/>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联系电话</w:t>
            </w:r>
          </w:p>
        </w:tc>
        <w:tc>
          <w:tcPr>
            <w:tcW w:w="4496" w:type="dxa"/>
            <w:gridSpan w:val="3"/>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cs="宋体"/>
                <w:bCs/>
                <w:color w:val="000000"/>
                <w:kern w:val="0"/>
                <w:sz w:val="18"/>
                <w:szCs w:val="18"/>
              </w:rPr>
            </w:pPr>
          </w:p>
        </w:tc>
      </w:tr>
    </w:tbl>
    <w:p>
      <w:pPr>
        <w:rPr>
          <w:rFonts w:ascii="宋体" w:hAnsi="宋体" w:cs="宋体"/>
          <w:b/>
          <w:kern w:val="0"/>
          <w:sz w:val="44"/>
          <w:szCs w:val="44"/>
        </w:rPr>
      </w:pPr>
    </w:p>
    <w:sectPr>
      <w:pgSz w:w="16838" w:h="11906" w:orient="landscape"/>
      <w:pgMar w:top="1797" w:right="820" w:bottom="1797" w:left="1440" w:header="851" w:footer="992" w:gutter="0"/>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1651378">
    <w:nsid w:val="5B4B2532"/>
    <w:multiLevelType w:val="singleLevel"/>
    <w:tmpl w:val="5B4B2532"/>
    <w:lvl w:ilvl="0" w:tentative="1">
      <w:start w:val="1"/>
      <w:numFmt w:val="chineseCounting"/>
      <w:suff w:val="nothing"/>
      <w:lvlText w:val="%1、"/>
      <w:lvlJc w:val="left"/>
    </w:lvl>
  </w:abstractNum>
  <w:num w:numId="1">
    <w:abstractNumId w:val="15316513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tyle>
  <w:style w:type="character" w:customStyle="1" w:styleId="2">
    <w:name w:val="纯文本 Char"/>
    <w:basedOn w:val="3"/>
    <w:link w:val="4"/>
    <w:semiHidden/>
    <w:rPr>
      <w:rFonts w:ascii="宋体" w:hAnsi="Courier New"/>
      <w:kern w:val="2"/>
      <w:sz w:val="21"/>
      <w:szCs w:val="24"/>
    </w:rPr>
  </w:style>
  <w:style w:type="paragraph" w:customStyle="1" w:styleId="4">
    <w:name w:val="Plain Text_e3050b90-e95b-4bef-9320-44ef2f6c0db1"/>
    <w:basedOn w:val="1"/>
    <w:link w:val="2"/>
    <w:rPr>
      <w:rFonts w:ascii="宋体" w:hAnsi="Courier New"/>
      <w:kern w:val="2"/>
      <w:sz w:val="21"/>
      <w:szCs w:val="24"/>
    </w:rPr>
  </w:style>
  <w:style w:type="character" w:customStyle="1" w:styleId="5">
    <w:name w:val="日期 Char"/>
    <w:basedOn w:val="3"/>
    <w:link w:val="6"/>
    <w:semiHidden/>
    <w:rPr>
      <w:kern w:val="2"/>
      <w:sz w:val="21"/>
      <w:szCs w:val="22"/>
    </w:rPr>
  </w:style>
  <w:style w:type="paragraph" w:customStyle="1" w:styleId="6">
    <w:name w:val="日期1"/>
    <w:basedOn w:val="1"/>
    <w:next w:val="1"/>
    <w:link w:val="5"/>
    <w:pPr>
      <w:ind w:left="100" w:leftChars="2500"/>
    </w:pPr>
    <w:rPr>
      <w:kern w:val="2"/>
      <w:sz w:val="21"/>
      <w:szCs w:val="22"/>
    </w:rPr>
  </w:style>
  <w:style w:type="paragraph" w:styleId="7">
    <w:name w:val="footer"/>
    <w:basedOn w:val="1"/>
    <w:link w:val="8"/>
    <w:pPr>
      <w:tabs>
        <w:tab w:val="center" w:pos="4153"/>
        <w:tab w:val="right" w:pos="8306"/>
      </w:tabs>
      <w:snapToGrid w:val="0"/>
      <w:jc w:val="left"/>
    </w:pPr>
    <w:rPr>
      <w:rFonts w:cs="Times New Roman"/>
      <w:sz w:val="18"/>
      <w:szCs w:val="18"/>
    </w:rPr>
  </w:style>
  <w:style w:type="character" w:customStyle="1" w:styleId="8">
    <w:name w:val="页脚 Char"/>
    <w:basedOn w:val="3"/>
    <w:link w:val="7"/>
    <w:semiHidden/>
    <w:rPr>
      <w:rFonts w:cs="Times New Roman"/>
      <w:sz w:val="18"/>
      <w:szCs w:val="18"/>
    </w:rPr>
  </w:style>
  <w:style w:type="paragraph" w:styleId="9">
    <w:name w:val="header"/>
    <w:basedOn w:val="1"/>
    <w:link w:val="10"/>
    <w:pPr>
      <w:pBdr>
        <w:bottom w:val="single" w:color="auto" w:sz="6" w:space="1"/>
      </w:pBdr>
      <w:tabs>
        <w:tab w:val="center" w:pos="4153"/>
        <w:tab w:val="right" w:pos="8306"/>
      </w:tabs>
      <w:snapToGrid w:val="0"/>
      <w:jc w:val="center"/>
    </w:pPr>
    <w:rPr>
      <w:rFonts w:cs="Times New Roman"/>
      <w:sz w:val="18"/>
      <w:szCs w:val="18"/>
    </w:rPr>
  </w:style>
  <w:style w:type="character" w:customStyle="1" w:styleId="10">
    <w:name w:val="页眉 Char"/>
    <w:basedOn w:val="3"/>
    <w:link w:val="9"/>
    <w:semiHidden/>
    <w:rPr>
      <w:rFonts w:cs="Times New Roman"/>
      <w:sz w:val="18"/>
      <w:szCs w:val="18"/>
    </w:rPr>
  </w:style>
  <w:style w:type="paragraph" w:customStyle="1" w:styleId="11">
    <w:name w:val="批注框文本 Char Char"/>
    <w:basedOn w:val="1"/>
    <w:link w:val="14"/>
    <w:rPr>
      <w:kern w:val="2"/>
      <w:sz w:val="18"/>
      <w:szCs w:val="18"/>
    </w:rPr>
  </w:style>
  <w:style w:type="paragraph" w:customStyle="1" w:styleId="12">
    <w:name w:val="_Style 2"/>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0"/>
    <w:basedOn w:val="1"/>
    <w:pPr>
      <w:widowControl/>
    </w:pPr>
    <w:rPr>
      <w:rFonts w:cs="Calibri"/>
      <w:kern w:val="0"/>
      <w:szCs w:val="21"/>
    </w:rPr>
  </w:style>
  <w:style w:type="character" w:customStyle="1" w:styleId="14">
    <w:name w:val="批注框文本 Char Char Char Char"/>
    <w:basedOn w:val="3"/>
    <w:link w:val="11"/>
    <w:semiHidden/>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Words>
  <Characters>1365</Characters>
  <Lines>11</Lines>
  <Paragraphs>3</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2022-07-21T10:39:00Z</dcterms:created>
  <dc:creator>雷开友</dc:creator>
  <cp:lastModifiedBy>WXDC</cp:lastModifiedBy>
  <cp:lastPrinted>2022-11-23T08:32:00Z</cp:lastPrinted>
  <dcterms:modified xsi:type="dcterms:W3CDTF">2024-04-30T00:32:02Z</dcterms:modified>
  <dc:title>云南能投威信能源有限公司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573DCF743ED94594A21D4D6EFFB253B4_12</vt:lpwstr>
  </property>
</Properties>
</file>