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13.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507807">
      <w:pPr>
        <w:spacing w:line="560" w:lineRule="exact"/>
        <w:rPr>
          <w:rFonts w:ascii="仿宋_GB2312" w:hAnsi="楷体" w:eastAsia="仿宋_GB2312" w:cs="Times New Roman"/>
          <w:color w:val="auto"/>
        </w:rPr>
      </w:pPr>
    </w:p>
    <w:p w14:paraId="6F4DE110">
      <w:pPr>
        <w:spacing w:line="560" w:lineRule="exact"/>
        <w:rPr>
          <w:rFonts w:ascii="仿宋_GB2312" w:hAnsi="楷体" w:eastAsia="仿宋_GB2312" w:cs="Times New Roman"/>
          <w:color w:val="auto"/>
        </w:rPr>
      </w:pPr>
    </w:p>
    <w:p w14:paraId="524C6779">
      <w:pPr>
        <w:spacing w:line="560" w:lineRule="exact"/>
        <w:jc w:val="center"/>
        <w:rPr>
          <w:rFonts w:hint="eastAsia" w:ascii="仿宋" w:hAnsi="仿宋" w:eastAsia="仿宋" w:cs="仿宋"/>
          <w:b/>
          <w:bCs/>
          <w:color w:val="auto"/>
          <w:sz w:val="44"/>
          <w:szCs w:val="44"/>
          <w:lang w:eastAsia="zh-CN"/>
        </w:rPr>
      </w:pPr>
      <w:r>
        <w:rPr>
          <w:rFonts w:hint="eastAsia" w:ascii="仿宋" w:hAnsi="仿宋" w:eastAsia="仿宋" w:cs="仿宋"/>
          <w:b/>
          <w:bCs/>
          <w:color w:val="auto"/>
          <w:sz w:val="44"/>
          <w:szCs w:val="44"/>
          <w:lang w:eastAsia="zh-CN"/>
        </w:rPr>
        <w:t>芮城县协鑫光伏电力有限公司</w:t>
      </w:r>
    </w:p>
    <w:p w14:paraId="0637F3AE">
      <w:pPr>
        <w:spacing w:line="560" w:lineRule="exact"/>
        <w:jc w:val="center"/>
        <w:rPr>
          <w:rFonts w:hint="eastAsia" w:ascii="仿宋" w:hAnsi="仿宋" w:eastAsia="仿宋" w:cs="仿宋"/>
          <w:b/>
          <w:bCs/>
          <w:color w:val="auto"/>
          <w:sz w:val="40"/>
          <w:szCs w:val="40"/>
          <w:lang w:eastAsia="zh-CN"/>
        </w:rPr>
      </w:pPr>
      <w:r>
        <w:rPr>
          <w:rFonts w:hint="eastAsia" w:ascii="仿宋" w:hAnsi="仿宋" w:eastAsia="仿宋" w:cs="仿宋"/>
          <w:b/>
          <w:bCs/>
          <w:color w:val="auto"/>
          <w:sz w:val="44"/>
          <w:szCs w:val="44"/>
          <w:lang w:val="en-US" w:eastAsia="zh-CN"/>
        </w:rPr>
        <w:t>固定</w:t>
      </w:r>
      <w:r>
        <w:rPr>
          <w:rFonts w:hint="eastAsia" w:ascii="仿宋" w:hAnsi="仿宋" w:eastAsia="仿宋" w:cs="仿宋"/>
          <w:b/>
          <w:bCs/>
          <w:color w:val="auto"/>
          <w:sz w:val="44"/>
          <w:szCs w:val="44"/>
          <w:lang w:eastAsia="zh-CN"/>
        </w:rPr>
        <w:t>可调支架</w:t>
      </w:r>
      <w:r>
        <w:rPr>
          <w:rFonts w:hint="eastAsia" w:ascii="仿宋" w:hAnsi="仿宋" w:eastAsia="仿宋" w:cs="仿宋"/>
          <w:b/>
          <w:bCs/>
          <w:color w:val="auto"/>
          <w:sz w:val="44"/>
          <w:szCs w:val="44"/>
          <w:lang w:val="en-US" w:eastAsia="zh-CN"/>
        </w:rPr>
        <w:t>增加调节</w:t>
      </w:r>
      <w:r>
        <w:rPr>
          <w:rFonts w:hint="eastAsia" w:ascii="仿宋" w:hAnsi="仿宋" w:eastAsia="仿宋" w:cs="仿宋"/>
          <w:b/>
          <w:bCs/>
          <w:color w:val="auto"/>
          <w:sz w:val="44"/>
          <w:szCs w:val="44"/>
          <w:lang w:eastAsia="zh-CN"/>
        </w:rPr>
        <w:t>角度</w:t>
      </w:r>
      <w:r>
        <w:rPr>
          <w:rFonts w:hint="eastAsia" w:ascii="仿宋" w:hAnsi="仿宋" w:eastAsia="仿宋" w:cs="仿宋"/>
          <w:b/>
          <w:bCs/>
          <w:color w:val="auto"/>
          <w:sz w:val="44"/>
          <w:szCs w:val="44"/>
          <w:lang w:val="en-US" w:eastAsia="zh-CN"/>
        </w:rPr>
        <w:t>打孔采购</w:t>
      </w:r>
      <w:r>
        <w:rPr>
          <w:rFonts w:hint="eastAsia" w:ascii="仿宋" w:hAnsi="仿宋" w:eastAsia="仿宋" w:cs="仿宋"/>
          <w:b/>
          <w:bCs/>
          <w:color w:val="auto"/>
          <w:sz w:val="44"/>
          <w:szCs w:val="44"/>
          <w:lang w:eastAsia="zh-CN"/>
        </w:rPr>
        <w:t>项目</w:t>
      </w:r>
    </w:p>
    <w:p w14:paraId="5D9F4858">
      <w:pPr>
        <w:spacing w:line="800" w:lineRule="exact"/>
        <w:jc w:val="center"/>
        <w:rPr>
          <w:rFonts w:ascii="仿宋_GB2312" w:hAnsi="楷体" w:eastAsia="仿宋_GB2312" w:cs="Times New Roman"/>
          <w:color w:val="auto"/>
          <w:sz w:val="84"/>
          <w:szCs w:val="84"/>
          <w:lang w:eastAsia="zh-CN"/>
        </w:rPr>
      </w:pPr>
    </w:p>
    <w:p w14:paraId="1C14C68D">
      <w:pPr>
        <w:spacing w:line="700" w:lineRule="exact"/>
        <w:jc w:val="center"/>
        <w:rPr>
          <w:rFonts w:ascii="仿宋_GB2312" w:hAnsi="楷体" w:eastAsia="仿宋_GB2312" w:cs="Times New Roman"/>
          <w:color w:val="auto"/>
          <w:sz w:val="84"/>
          <w:szCs w:val="84"/>
          <w:lang w:eastAsia="zh-CN"/>
        </w:rPr>
      </w:pPr>
    </w:p>
    <w:p w14:paraId="3D47686C">
      <w:pPr>
        <w:spacing w:line="700" w:lineRule="exact"/>
        <w:jc w:val="center"/>
        <w:rPr>
          <w:rFonts w:ascii="方正小标宋简体" w:hAnsi="楷体" w:eastAsia="方正小标宋简体" w:cs="Times New Roman"/>
          <w:color w:val="auto"/>
          <w:sz w:val="56"/>
          <w:szCs w:val="56"/>
          <w:lang w:eastAsia="zh-CN"/>
        </w:rPr>
      </w:pPr>
      <w:r>
        <w:rPr>
          <w:rFonts w:hint="eastAsia" w:ascii="方正小标宋简体" w:hAnsi="楷体" w:eastAsia="方正小标宋简体" w:cs="Times New Roman"/>
          <w:color w:val="auto"/>
          <w:sz w:val="56"/>
          <w:szCs w:val="56"/>
          <w:lang w:eastAsia="zh-CN"/>
        </w:rPr>
        <w:t xml:space="preserve">询 </w:t>
      </w:r>
    </w:p>
    <w:p w14:paraId="162ABB3A">
      <w:pPr>
        <w:spacing w:line="700" w:lineRule="exact"/>
        <w:jc w:val="center"/>
        <w:rPr>
          <w:rFonts w:ascii="方正小标宋简体" w:hAnsi="楷体" w:eastAsia="方正小标宋简体" w:cs="Times New Roman"/>
          <w:color w:val="auto"/>
          <w:sz w:val="56"/>
          <w:szCs w:val="56"/>
          <w:lang w:eastAsia="zh-CN"/>
        </w:rPr>
      </w:pPr>
    </w:p>
    <w:p w14:paraId="31F15513">
      <w:pPr>
        <w:spacing w:line="700" w:lineRule="exact"/>
        <w:jc w:val="center"/>
        <w:rPr>
          <w:rFonts w:ascii="方正小标宋简体" w:hAnsi="楷体" w:eastAsia="方正小标宋简体" w:cs="Times New Roman"/>
          <w:color w:val="auto"/>
          <w:sz w:val="56"/>
          <w:szCs w:val="56"/>
          <w:lang w:eastAsia="zh-CN"/>
        </w:rPr>
      </w:pPr>
      <w:r>
        <w:rPr>
          <w:rFonts w:hint="eastAsia" w:ascii="方正小标宋简体" w:hAnsi="楷体" w:eastAsia="方正小标宋简体" w:cs="Times New Roman"/>
          <w:color w:val="auto"/>
          <w:sz w:val="56"/>
          <w:szCs w:val="56"/>
          <w:lang w:eastAsia="zh-CN"/>
        </w:rPr>
        <w:t xml:space="preserve">价 </w:t>
      </w:r>
    </w:p>
    <w:p w14:paraId="2EE033C6">
      <w:pPr>
        <w:spacing w:line="700" w:lineRule="exact"/>
        <w:jc w:val="center"/>
        <w:rPr>
          <w:rFonts w:ascii="方正小标宋简体" w:hAnsi="楷体" w:eastAsia="方正小标宋简体" w:cs="Times New Roman"/>
          <w:color w:val="auto"/>
          <w:sz w:val="56"/>
          <w:szCs w:val="56"/>
          <w:lang w:eastAsia="zh-CN"/>
        </w:rPr>
      </w:pPr>
    </w:p>
    <w:p w14:paraId="3039EC51">
      <w:pPr>
        <w:spacing w:line="700" w:lineRule="exact"/>
        <w:jc w:val="center"/>
        <w:rPr>
          <w:rFonts w:ascii="方正小标宋简体" w:hAnsi="楷体" w:eastAsia="方正小标宋简体" w:cs="Times New Roman"/>
          <w:color w:val="auto"/>
          <w:sz w:val="56"/>
          <w:szCs w:val="56"/>
          <w:lang w:eastAsia="zh-CN"/>
        </w:rPr>
      </w:pPr>
      <w:r>
        <w:rPr>
          <w:rFonts w:hint="eastAsia" w:ascii="方正小标宋简体" w:hAnsi="楷体" w:eastAsia="方正小标宋简体" w:cs="Times New Roman"/>
          <w:color w:val="auto"/>
          <w:sz w:val="56"/>
          <w:szCs w:val="56"/>
          <w:lang w:eastAsia="zh-CN"/>
        </w:rPr>
        <w:t>文</w:t>
      </w:r>
    </w:p>
    <w:p w14:paraId="41993EC4">
      <w:pPr>
        <w:spacing w:line="700" w:lineRule="exact"/>
        <w:jc w:val="center"/>
        <w:rPr>
          <w:rFonts w:ascii="方正小标宋简体" w:hAnsi="楷体" w:eastAsia="方正小标宋简体" w:cs="Times New Roman"/>
          <w:color w:val="auto"/>
          <w:sz w:val="56"/>
          <w:szCs w:val="56"/>
          <w:lang w:eastAsia="zh-CN"/>
        </w:rPr>
      </w:pPr>
    </w:p>
    <w:p w14:paraId="1EDAE14A">
      <w:pPr>
        <w:spacing w:line="700" w:lineRule="exact"/>
        <w:jc w:val="center"/>
        <w:rPr>
          <w:rFonts w:ascii="仿宋_GB2312" w:hAnsi="楷体" w:eastAsia="仿宋_GB2312" w:cs="Times New Roman"/>
          <w:color w:val="auto"/>
          <w:sz w:val="32"/>
          <w:szCs w:val="32"/>
          <w:lang w:eastAsia="zh-CN"/>
        </w:rPr>
      </w:pPr>
      <w:r>
        <w:rPr>
          <w:rFonts w:hint="eastAsia" w:ascii="方正小标宋简体" w:hAnsi="楷体" w:eastAsia="方正小标宋简体" w:cs="Times New Roman"/>
          <w:color w:val="auto"/>
          <w:sz w:val="56"/>
          <w:szCs w:val="56"/>
          <w:lang w:eastAsia="zh-CN"/>
        </w:rPr>
        <w:t>件</w:t>
      </w:r>
    </w:p>
    <w:p w14:paraId="1278C7E0">
      <w:pPr>
        <w:spacing w:line="560" w:lineRule="exact"/>
        <w:jc w:val="center"/>
        <w:rPr>
          <w:rFonts w:ascii="仿宋_GB2312" w:hAnsi="楷体" w:eastAsia="仿宋_GB2312" w:cs="Times New Roman"/>
          <w:color w:val="auto"/>
          <w:sz w:val="32"/>
          <w:szCs w:val="32"/>
          <w:lang w:eastAsia="zh-CN"/>
        </w:rPr>
      </w:pPr>
    </w:p>
    <w:p w14:paraId="4DDE65EA">
      <w:pPr>
        <w:spacing w:line="560" w:lineRule="exact"/>
        <w:jc w:val="center"/>
        <w:rPr>
          <w:rFonts w:ascii="仿宋_GB2312" w:hAnsi="楷体" w:eastAsia="仿宋_GB2312" w:cs="Times New Roman"/>
          <w:color w:val="auto"/>
          <w:sz w:val="32"/>
          <w:szCs w:val="32"/>
          <w:lang w:eastAsia="zh-CN"/>
        </w:rPr>
      </w:pPr>
    </w:p>
    <w:p w14:paraId="5272A18E">
      <w:pPr>
        <w:spacing w:line="560" w:lineRule="exact"/>
        <w:jc w:val="center"/>
        <w:rPr>
          <w:rFonts w:ascii="仿宋_GB2312" w:hAnsi="楷体" w:eastAsia="仿宋_GB2312" w:cs="Times New Roman"/>
          <w:color w:val="auto"/>
          <w:sz w:val="32"/>
          <w:szCs w:val="32"/>
          <w:lang w:eastAsia="zh-CN"/>
        </w:rPr>
      </w:pPr>
    </w:p>
    <w:p w14:paraId="6128DCB6">
      <w:pPr>
        <w:spacing w:line="560" w:lineRule="exact"/>
        <w:jc w:val="center"/>
        <w:rPr>
          <w:rFonts w:ascii="仿宋_GB2312" w:hAnsi="楷体" w:eastAsia="仿宋_GB2312" w:cs="Times New Roman"/>
          <w:color w:val="auto"/>
          <w:sz w:val="32"/>
          <w:szCs w:val="32"/>
          <w:lang w:eastAsia="zh-CN"/>
        </w:rPr>
      </w:pPr>
    </w:p>
    <w:p w14:paraId="43B60E58">
      <w:pPr>
        <w:spacing w:line="560" w:lineRule="exact"/>
        <w:jc w:val="center"/>
        <w:rPr>
          <w:rFonts w:ascii="方正小标宋简体" w:hAnsi="楷体" w:eastAsia="方正小标宋简体" w:cs="Times New Roman"/>
          <w:color w:val="auto"/>
          <w:sz w:val="32"/>
          <w:szCs w:val="32"/>
          <w:lang w:eastAsia="zh-CN"/>
        </w:rPr>
      </w:pPr>
      <w:r>
        <w:rPr>
          <w:rFonts w:hint="eastAsia" w:ascii="方正小标宋简体" w:hAnsi="楷体" w:eastAsia="方正小标宋简体" w:cs="Times New Roman"/>
          <w:color w:val="auto"/>
          <w:sz w:val="32"/>
          <w:szCs w:val="32"/>
          <w:lang w:eastAsia="zh-CN"/>
        </w:rPr>
        <w:t>芮城县协鑫光伏电力有限公司</w:t>
      </w:r>
    </w:p>
    <w:p w14:paraId="5DA33433">
      <w:pPr>
        <w:spacing w:line="560" w:lineRule="exact"/>
        <w:jc w:val="center"/>
        <w:rPr>
          <w:rFonts w:ascii="方正小标宋简体" w:hAnsi="楷体" w:eastAsia="方正小标宋简体" w:cs="Times New Roman"/>
          <w:color w:val="auto"/>
          <w:sz w:val="32"/>
          <w:szCs w:val="32"/>
          <w:lang w:eastAsia="zh-CN"/>
        </w:rPr>
      </w:pPr>
      <w:r>
        <w:rPr>
          <w:rFonts w:hint="eastAsia" w:ascii="方正小标宋简体" w:hAnsi="楷体" w:eastAsia="方正小标宋简体" w:cs="Times New Roman"/>
          <w:color w:val="auto"/>
          <w:sz w:val="32"/>
          <w:szCs w:val="32"/>
          <w:lang w:eastAsia="zh-CN"/>
        </w:rPr>
        <w:t>202</w:t>
      </w:r>
      <w:r>
        <w:rPr>
          <w:rFonts w:hint="eastAsia" w:ascii="方正小标宋简体" w:hAnsi="楷体" w:eastAsia="方正小标宋简体" w:cs="Times New Roman"/>
          <w:color w:val="auto"/>
          <w:sz w:val="32"/>
          <w:szCs w:val="32"/>
          <w:lang w:val="en-US" w:eastAsia="zh-CN"/>
        </w:rPr>
        <w:t>5</w:t>
      </w:r>
      <w:r>
        <w:rPr>
          <w:rFonts w:hint="eastAsia" w:ascii="方正小标宋简体" w:hAnsi="楷体" w:eastAsia="方正小标宋简体" w:cs="Times New Roman"/>
          <w:color w:val="auto"/>
          <w:sz w:val="32"/>
          <w:szCs w:val="32"/>
          <w:lang w:eastAsia="zh-CN"/>
        </w:rPr>
        <w:t>年</w:t>
      </w:r>
      <w:r>
        <w:rPr>
          <w:rFonts w:hint="eastAsia" w:ascii="方正小标宋简体" w:hAnsi="楷体" w:eastAsia="方正小标宋简体" w:cs="Times New Roman"/>
          <w:color w:val="auto"/>
          <w:sz w:val="32"/>
          <w:szCs w:val="32"/>
          <w:lang w:val="en-US" w:eastAsia="zh-CN"/>
        </w:rPr>
        <w:t>2</w:t>
      </w:r>
      <w:r>
        <w:rPr>
          <w:rFonts w:hint="eastAsia" w:ascii="方正小标宋简体" w:hAnsi="楷体" w:eastAsia="方正小标宋简体" w:cs="Times New Roman"/>
          <w:color w:val="auto"/>
          <w:sz w:val="32"/>
          <w:szCs w:val="32"/>
          <w:lang w:eastAsia="zh-CN"/>
        </w:rPr>
        <w:t>月</w:t>
      </w:r>
    </w:p>
    <w:p w14:paraId="7002C707">
      <w:pPr>
        <w:spacing w:line="560" w:lineRule="exact"/>
        <w:jc w:val="center"/>
        <w:rPr>
          <w:rFonts w:ascii="仿宋_GB2312" w:hAnsi="楷体" w:eastAsia="仿宋_GB2312" w:cs="Times New Roman"/>
          <w:color w:val="auto"/>
          <w:sz w:val="32"/>
          <w:szCs w:val="32"/>
          <w:lang w:eastAsia="zh-CN"/>
        </w:rPr>
      </w:pPr>
    </w:p>
    <w:p w14:paraId="4DAAEC2B">
      <w:pPr>
        <w:spacing w:line="560" w:lineRule="exact"/>
        <w:jc w:val="center"/>
        <w:rPr>
          <w:rFonts w:ascii="仿宋_GB2312" w:hAnsi="楷体" w:eastAsia="仿宋_GB2312" w:cs="Times New Roman"/>
          <w:color w:val="auto"/>
          <w:sz w:val="44"/>
          <w:szCs w:val="44"/>
          <w:lang w:eastAsia="zh-CN"/>
        </w:rPr>
        <w:sectPr>
          <w:pgSz w:w="11900" w:h="16840"/>
          <w:pgMar w:top="1701" w:right="1474" w:bottom="1134" w:left="1588" w:header="851" w:footer="992" w:gutter="0"/>
          <w:pgNumType w:start="1"/>
          <w:cols w:space="720" w:num="1"/>
        </w:sectPr>
      </w:pPr>
    </w:p>
    <w:sdt>
      <w:sdtPr>
        <w:rPr>
          <w:rFonts w:hint="eastAsia" w:ascii="仿宋_GB2312" w:hAnsi="楷体" w:eastAsia="仿宋_GB2312" w:cs="Times New Roman"/>
          <w:color w:val="auto"/>
          <w:kern w:val="2"/>
          <w:sz w:val="21"/>
          <w:szCs w:val="21"/>
          <w:lang w:val="zh-CN" w:eastAsia="en-US"/>
        </w:rPr>
        <w:id w:val="1193041522"/>
        <w:docPartObj>
          <w:docPartGallery w:val="Table of Contents"/>
          <w:docPartUnique/>
        </w:docPartObj>
      </w:sdtPr>
      <w:sdtEndPr>
        <w:rPr>
          <w:rFonts w:hint="eastAsia" w:ascii="仿宋_GB2312" w:hAnsi="楷体" w:eastAsia="仿宋_GB2312" w:cs="Times New Roman"/>
          <w:b/>
          <w:bCs/>
          <w:color w:val="auto"/>
          <w:kern w:val="2"/>
          <w:sz w:val="21"/>
          <w:szCs w:val="21"/>
          <w:lang w:val="zh-CN" w:eastAsia="en-US"/>
        </w:rPr>
      </w:sdtEndPr>
      <w:sdtContent>
        <w:p w14:paraId="1E45293E">
          <w:pPr>
            <w:pStyle w:val="50"/>
            <w:jc w:val="center"/>
            <w:rPr>
              <w:rFonts w:ascii="仿宋_GB2312" w:hAnsi="楷体" w:eastAsia="仿宋_GB2312" w:cs="Times New Roman"/>
              <w:color w:val="auto"/>
              <w:lang w:val="zh-CN"/>
            </w:rPr>
          </w:pPr>
          <w:r>
            <w:rPr>
              <w:rFonts w:hint="eastAsia" w:ascii="仿宋_GB2312" w:hAnsi="楷体" w:eastAsia="仿宋_GB2312" w:cs="Times New Roman"/>
              <w:color w:val="auto"/>
              <w:lang w:val="zh-CN"/>
            </w:rPr>
            <w:t>目录</w:t>
          </w:r>
        </w:p>
        <w:p w14:paraId="488EFE92">
          <w:pPr>
            <w:rPr>
              <w:rFonts w:ascii="仿宋_GB2312" w:hAnsi="楷体" w:eastAsia="仿宋_GB2312" w:cs="Times New Roman"/>
              <w:color w:val="auto"/>
              <w:lang w:val="zh-CN"/>
            </w:rPr>
          </w:pPr>
        </w:p>
        <w:p w14:paraId="20263505">
          <w:pPr>
            <w:rPr>
              <w:rFonts w:ascii="仿宋_GB2312" w:hAnsi="楷体" w:eastAsia="仿宋_GB2312" w:cs="Times New Roman"/>
              <w:color w:val="auto"/>
              <w:lang w:val="zh-CN"/>
            </w:rPr>
          </w:pPr>
        </w:p>
        <w:p w14:paraId="3ABCC426">
          <w:pPr>
            <w:pStyle w:val="18"/>
            <w:tabs>
              <w:tab w:val="right" w:leader="dot" w:pos="8884"/>
            </w:tabs>
            <w:spacing w:line="360" w:lineRule="auto"/>
            <w:rPr>
              <w:rFonts w:asciiTheme="minorHAnsi" w:hAnsiTheme="minorHAnsi" w:eastAsiaTheme="minorEastAsia" w:cstheme="minorBidi"/>
              <w:color w:val="auto"/>
              <w:szCs w:val="22"/>
              <w:u w:val="single"/>
              <w:lang w:eastAsia="zh-CN"/>
            </w:rPr>
          </w:pPr>
          <w:r>
            <w:rPr>
              <w:rFonts w:hint="eastAsia" w:ascii="仿宋_GB2312" w:hAnsi="楷体" w:eastAsia="仿宋_GB2312" w:cs="Times New Roman"/>
              <w:color w:val="auto"/>
            </w:rPr>
            <w:fldChar w:fldCharType="begin"/>
          </w:r>
          <w:r>
            <w:rPr>
              <w:rFonts w:hint="eastAsia" w:ascii="仿宋_GB2312" w:hAnsi="楷体" w:eastAsia="仿宋_GB2312" w:cs="Times New Roman"/>
              <w:color w:val="auto"/>
            </w:rPr>
            <w:instrText xml:space="preserve"> TOC \o "1-3" \h \z \u </w:instrText>
          </w:r>
          <w:r>
            <w:rPr>
              <w:rFonts w:hint="eastAsia" w:ascii="仿宋_GB2312" w:hAnsi="楷体" w:eastAsia="仿宋_GB2312" w:cs="Times New Roman"/>
              <w:color w:val="auto"/>
            </w:rPr>
            <w:fldChar w:fldCharType="separate"/>
          </w:r>
          <w:r>
            <w:fldChar w:fldCharType="begin"/>
          </w:r>
          <w:r>
            <w:instrText xml:space="preserve"> HYPERLINK \l "_Toc40965181" </w:instrText>
          </w:r>
          <w:r>
            <w:fldChar w:fldCharType="separate"/>
          </w:r>
          <w:r>
            <w:rPr>
              <w:rStyle w:val="30"/>
              <w:rFonts w:ascii="方正小标宋简体" w:hAnsi="楷体" w:eastAsia="方正小标宋简体" w:cs="Times New Roman"/>
              <w:color w:val="auto"/>
              <w:lang w:eastAsia="zh-CN"/>
            </w:rPr>
            <w:t>第一部分 询价</w:t>
          </w:r>
          <w:r>
            <w:rPr>
              <w:rStyle w:val="30"/>
              <w:rFonts w:hint="eastAsia" w:ascii="方正小标宋简体" w:hAnsi="楷体" w:eastAsia="方正小标宋简体" w:cs="Times New Roman"/>
              <w:color w:val="auto"/>
              <w:lang w:eastAsia="zh-CN"/>
            </w:rPr>
            <w:t>公告</w:t>
          </w:r>
          <w:r>
            <w:rPr>
              <w:color w:val="auto"/>
              <w:u w:val="single"/>
            </w:rPr>
            <w:tab/>
          </w:r>
          <w:r>
            <w:rPr>
              <w:rFonts w:hint="eastAsia"/>
              <w:color w:val="auto"/>
              <w:u w:val="single"/>
              <w:lang w:eastAsia="zh-CN"/>
            </w:rPr>
            <w:t>1</w:t>
          </w:r>
          <w:r>
            <w:rPr>
              <w:rFonts w:hint="eastAsia"/>
              <w:color w:val="auto"/>
              <w:u w:val="single"/>
              <w:lang w:eastAsia="zh-CN"/>
            </w:rPr>
            <w:fldChar w:fldCharType="end"/>
          </w:r>
        </w:p>
        <w:p w14:paraId="5A926436">
          <w:pPr>
            <w:pStyle w:val="18"/>
            <w:tabs>
              <w:tab w:val="right" w:leader="dot" w:pos="8884"/>
            </w:tabs>
            <w:spacing w:line="360" w:lineRule="auto"/>
            <w:rPr>
              <w:rFonts w:asciiTheme="minorHAnsi" w:hAnsiTheme="minorHAnsi" w:eastAsiaTheme="minorEastAsia" w:cstheme="minorBidi"/>
              <w:color w:val="auto"/>
              <w:szCs w:val="22"/>
              <w:u w:val="single"/>
              <w:lang w:eastAsia="zh-CN"/>
            </w:rPr>
          </w:pPr>
          <w:r>
            <w:fldChar w:fldCharType="begin"/>
          </w:r>
          <w:r>
            <w:instrText xml:space="preserve"> HYPERLINK \l "_Toc40965182" </w:instrText>
          </w:r>
          <w:r>
            <w:fldChar w:fldCharType="separate"/>
          </w:r>
          <w:r>
            <w:rPr>
              <w:rStyle w:val="30"/>
              <w:rFonts w:ascii="方正小标宋简体" w:hAnsi="楷体" w:eastAsia="方正小标宋简体" w:cs="Times New Roman"/>
              <w:color w:val="auto"/>
              <w:lang w:eastAsia="zh-CN"/>
            </w:rPr>
            <w:t>第二部分 报价人须知</w:t>
          </w:r>
          <w:r>
            <w:rPr>
              <w:color w:val="auto"/>
              <w:u w:val="single"/>
            </w:rPr>
            <w:tab/>
          </w:r>
          <w:r>
            <w:rPr>
              <w:color w:val="auto"/>
              <w:u w:val="single"/>
            </w:rPr>
            <w:fldChar w:fldCharType="begin"/>
          </w:r>
          <w:r>
            <w:rPr>
              <w:color w:val="auto"/>
              <w:u w:val="single"/>
            </w:rPr>
            <w:instrText xml:space="preserve"> PAGEREF _Toc40965182 \h </w:instrText>
          </w:r>
          <w:r>
            <w:rPr>
              <w:color w:val="auto"/>
              <w:u w:val="single"/>
            </w:rPr>
            <w:fldChar w:fldCharType="separate"/>
          </w:r>
          <w:r>
            <w:rPr>
              <w:color w:val="auto"/>
              <w:u w:val="single"/>
            </w:rPr>
            <w:t>4</w:t>
          </w:r>
          <w:r>
            <w:rPr>
              <w:color w:val="auto"/>
              <w:u w:val="single"/>
            </w:rPr>
            <w:fldChar w:fldCharType="end"/>
          </w:r>
          <w:r>
            <w:rPr>
              <w:color w:val="auto"/>
              <w:u w:val="single"/>
            </w:rPr>
            <w:fldChar w:fldCharType="end"/>
          </w:r>
        </w:p>
        <w:p w14:paraId="7EF1BC73">
          <w:pPr>
            <w:pStyle w:val="18"/>
            <w:tabs>
              <w:tab w:val="right" w:leader="dot" w:pos="8884"/>
            </w:tabs>
            <w:spacing w:line="360" w:lineRule="auto"/>
            <w:rPr>
              <w:rFonts w:asciiTheme="minorHAnsi" w:hAnsiTheme="minorHAnsi" w:eastAsiaTheme="minorEastAsia" w:cstheme="minorBidi"/>
              <w:color w:val="auto"/>
              <w:szCs w:val="22"/>
              <w:u w:val="single"/>
              <w:lang w:eastAsia="zh-CN"/>
            </w:rPr>
          </w:pPr>
          <w:r>
            <w:fldChar w:fldCharType="begin"/>
          </w:r>
          <w:r>
            <w:instrText xml:space="preserve"> HYPERLINK \l "_Toc40965188" </w:instrText>
          </w:r>
          <w:r>
            <w:fldChar w:fldCharType="separate"/>
          </w:r>
          <w:r>
            <w:rPr>
              <w:rStyle w:val="30"/>
              <w:rFonts w:ascii="方正小标宋简体" w:hAnsi="楷体" w:eastAsia="方正小标宋简体" w:cs="Times New Roman"/>
              <w:color w:val="auto"/>
              <w:lang w:eastAsia="zh-CN"/>
            </w:rPr>
            <w:t>第三部分 合同标准条款和格式</w:t>
          </w:r>
          <w:r>
            <w:rPr>
              <w:color w:val="auto"/>
              <w:u w:val="single"/>
            </w:rPr>
            <w:tab/>
          </w:r>
          <w:r>
            <w:rPr>
              <w:color w:val="auto"/>
              <w:u w:val="single"/>
            </w:rPr>
            <w:fldChar w:fldCharType="begin"/>
          </w:r>
          <w:r>
            <w:rPr>
              <w:color w:val="auto"/>
              <w:u w:val="single"/>
            </w:rPr>
            <w:instrText xml:space="preserve"> PAGEREF _Toc40965188 \h </w:instrText>
          </w:r>
          <w:r>
            <w:rPr>
              <w:color w:val="auto"/>
              <w:u w:val="single"/>
            </w:rPr>
            <w:fldChar w:fldCharType="separate"/>
          </w:r>
          <w:r>
            <w:rPr>
              <w:color w:val="auto"/>
              <w:u w:val="single"/>
            </w:rPr>
            <w:t>11</w:t>
          </w:r>
          <w:r>
            <w:rPr>
              <w:color w:val="auto"/>
              <w:u w:val="single"/>
            </w:rPr>
            <w:fldChar w:fldCharType="end"/>
          </w:r>
          <w:r>
            <w:rPr>
              <w:color w:val="auto"/>
              <w:u w:val="single"/>
            </w:rPr>
            <w:fldChar w:fldCharType="end"/>
          </w:r>
        </w:p>
        <w:p w14:paraId="75289780">
          <w:pPr>
            <w:pStyle w:val="18"/>
            <w:tabs>
              <w:tab w:val="right" w:leader="dot" w:pos="8884"/>
            </w:tabs>
            <w:spacing w:line="360" w:lineRule="auto"/>
            <w:rPr>
              <w:rFonts w:asciiTheme="minorHAnsi" w:hAnsiTheme="minorHAnsi" w:eastAsiaTheme="minorEastAsia" w:cstheme="minorBidi"/>
              <w:color w:val="auto"/>
              <w:szCs w:val="22"/>
              <w:u w:val="single"/>
              <w:lang w:eastAsia="zh-CN"/>
            </w:rPr>
          </w:pPr>
          <w:r>
            <w:fldChar w:fldCharType="begin"/>
          </w:r>
          <w:r>
            <w:instrText xml:space="preserve"> HYPERLINK \l "_Toc40965189" </w:instrText>
          </w:r>
          <w:r>
            <w:fldChar w:fldCharType="separate"/>
          </w:r>
          <w:r>
            <w:rPr>
              <w:rStyle w:val="30"/>
              <w:rFonts w:ascii="方正小标宋简体" w:hAnsi="楷体" w:eastAsia="方正小标宋简体" w:cs="Times New Roman"/>
              <w:color w:val="auto"/>
              <w:lang w:eastAsia="zh-CN"/>
            </w:rPr>
            <w:t>第四部分 响应文件格式要求</w:t>
          </w:r>
          <w:r>
            <w:rPr>
              <w:color w:val="auto"/>
              <w:u w:val="single"/>
            </w:rPr>
            <w:tab/>
          </w:r>
          <w:r>
            <w:rPr>
              <w:rFonts w:hint="eastAsia"/>
              <w:color w:val="auto"/>
              <w:u w:val="single"/>
              <w:lang w:val="en-US" w:eastAsia="zh-CN"/>
            </w:rPr>
            <w:t>1</w:t>
          </w:r>
          <w:r>
            <w:rPr>
              <w:color w:val="auto"/>
              <w:u w:val="single"/>
            </w:rPr>
            <w:fldChar w:fldCharType="end"/>
          </w:r>
          <w:r>
            <w:rPr>
              <w:rFonts w:hint="eastAsia"/>
              <w:color w:val="auto"/>
              <w:u w:val="single"/>
              <w:lang w:val="en-US" w:eastAsia="zh-CN"/>
            </w:rPr>
            <w:t>7</w:t>
          </w:r>
        </w:p>
        <w:p w14:paraId="24604DB3">
          <w:pPr>
            <w:pStyle w:val="18"/>
            <w:tabs>
              <w:tab w:val="right" w:leader="dot" w:pos="8884"/>
            </w:tabs>
            <w:spacing w:line="360" w:lineRule="auto"/>
            <w:rPr>
              <w:rFonts w:hint="eastAsia" w:eastAsia="Arial Unicode MS" w:asciiTheme="minorHAnsi" w:hAnsiTheme="minorHAnsi" w:cstheme="minorBidi"/>
              <w:color w:val="auto"/>
              <w:szCs w:val="22"/>
              <w:lang w:val="en-US" w:eastAsia="zh-CN"/>
            </w:rPr>
          </w:pPr>
          <w:r>
            <w:fldChar w:fldCharType="begin"/>
          </w:r>
          <w:r>
            <w:instrText xml:space="preserve"> HYPERLINK \l "_Toc40965208" </w:instrText>
          </w:r>
          <w:r>
            <w:fldChar w:fldCharType="separate"/>
          </w:r>
          <w:r>
            <w:rPr>
              <w:rStyle w:val="30"/>
              <w:rFonts w:ascii="方正小标宋简体" w:hAnsi="楷体" w:eastAsia="方正小标宋简体" w:cs="Times New Roman"/>
              <w:color w:val="auto"/>
              <w:lang w:eastAsia="zh-CN"/>
            </w:rPr>
            <w:t>第</w:t>
          </w:r>
          <w:r>
            <w:rPr>
              <w:rStyle w:val="30"/>
              <w:rFonts w:hint="eastAsia" w:ascii="方正小标宋简体" w:hAnsi="楷体" w:eastAsia="方正小标宋简体" w:cs="Times New Roman"/>
              <w:color w:val="auto"/>
              <w:lang w:eastAsia="zh-CN"/>
            </w:rPr>
            <w:t>五</w:t>
          </w:r>
          <w:r>
            <w:rPr>
              <w:rStyle w:val="30"/>
              <w:rFonts w:ascii="方正小标宋简体" w:hAnsi="楷体" w:eastAsia="方正小标宋简体" w:cs="Times New Roman"/>
              <w:color w:val="auto"/>
              <w:lang w:eastAsia="zh-CN"/>
            </w:rPr>
            <w:t>部分 评审办法</w:t>
          </w:r>
          <w:r>
            <w:rPr>
              <w:color w:val="auto"/>
              <w:u w:val="single"/>
            </w:rPr>
            <w:tab/>
          </w:r>
          <w:r>
            <w:rPr>
              <w:rFonts w:hint="eastAsia"/>
              <w:color w:val="auto"/>
              <w:u w:val="single"/>
              <w:lang w:val="en-US" w:eastAsia="zh-CN"/>
            </w:rPr>
            <w:t>2</w:t>
          </w:r>
          <w:r>
            <w:rPr>
              <w:color w:val="auto"/>
              <w:u w:val="single"/>
            </w:rPr>
            <w:fldChar w:fldCharType="end"/>
          </w:r>
          <w:r>
            <w:rPr>
              <w:rFonts w:hint="eastAsia"/>
              <w:color w:val="auto"/>
              <w:u w:val="single"/>
              <w:lang w:val="en-US" w:eastAsia="zh-CN"/>
            </w:rPr>
            <w:t>9</w:t>
          </w:r>
        </w:p>
        <w:p w14:paraId="1D7F9D3B">
          <w:pPr>
            <w:rPr>
              <w:rFonts w:ascii="仿宋_GB2312" w:hAnsi="楷体" w:eastAsia="仿宋_GB2312" w:cs="Times New Roman"/>
              <w:color w:val="auto"/>
            </w:rPr>
            <w:sectPr>
              <w:headerReference r:id="rId3" w:type="default"/>
              <w:footerReference r:id="rId4" w:type="default"/>
              <w:pgSz w:w="11900" w:h="16840"/>
              <w:pgMar w:top="2098" w:right="1418" w:bottom="1985" w:left="1588" w:header="851" w:footer="850" w:gutter="0"/>
              <w:pgNumType w:start="1"/>
              <w:cols w:space="720" w:num="1"/>
              <w:docGrid w:linePitch="286" w:charSpace="0"/>
            </w:sectPr>
          </w:pPr>
          <w:r>
            <w:rPr>
              <w:rFonts w:hint="eastAsia" w:ascii="仿宋_GB2312" w:hAnsi="楷体" w:eastAsia="仿宋_GB2312" w:cs="Times New Roman"/>
              <w:b/>
              <w:bCs/>
              <w:color w:val="auto"/>
              <w:lang w:val="zh-CN"/>
            </w:rPr>
            <w:fldChar w:fldCharType="end"/>
          </w:r>
        </w:p>
      </w:sdtContent>
    </w:sdt>
    <w:p w14:paraId="064FF8E7">
      <w:pPr>
        <w:spacing w:line="560" w:lineRule="exact"/>
        <w:jc w:val="center"/>
        <w:rPr>
          <w:rFonts w:ascii="方正小标宋简体" w:hAnsi="楷体" w:eastAsia="方正小标宋简体" w:cs="Times New Roman"/>
          <w:color w:val="auto"/>
          <w:kern w:val="44"/>
          <w:sz w:val="32"/>
          <w:szCs w:val="44"/>
          <w:lang w:eastAsia="zh-CN"/>
        </w:rPr>
      </w:pPr>
      <w:r>
        <w:rPr>
          <w:rFonts w:hint="eastAsia" w:ascii="方正小标宋简体" w:hAnsi="楷体" w:eastAsia="方正小标宋简体" w:cs="Times New Roman"/>
          <w:color w:val="auto"/>
          <w:sz w:val="32"/>
          <w:szCs w:val="44"/>
          <w:lang w:eastAsia="zh-CN"/>
        </w:rPr>
        <w:t xml:space="preserve">第一部分 </w:t>
      </w:r>
      <w:r>
        <w:rPr>
          <w:rFonts w:hint="eastAsia" w:ascii="方正小标宋简体" w:hAnsi="楷体" w:eastAsia="方正小标宋简体" w:cs="Times New Roman"/>
          <w:color w:val="auto"/>
          <w:kern w:val="44"/>
          <w:sz w:val="32"/>
          <w:szCs w:val="44"/>
          <w:lang w:val="en-US" w:eastAsia="zh-CN"/>
        </w:rPr>
        <w:t>芮城</w:t>
      </w:r>
      <w:r>
        <w:rPr>
          <w:rFonts w:hint="eastAsia" w:ascii="方正小标宋简体" w:hAnsi="楷体" w:eastAsia="方正小标宋简体" w:cs="Times New Roman"/>
          <w:color w:val="auto"/>
          <w:kern w:val="44"/>
          <w:sz w:val="32"/>
          <w:szCs w:val="44"/>
          <w:lang w:eastAsia="zh-CN"/>
        </w:rPr>
        <w:t>县</w:t>
      </w:r>
      <w:r>
        <w:rPr>
          <w:rFonts w:hint="eastAsia" w:ascii="方正小标宋简体" w:hAnsi="楷体" w:eastAsia="方正小标宋简体" w:cs="Times New Roman"/>
          <w:color w:val="auto"/>
          <w:kern w:val="44"/>
          <w:sz w:val="32"/>
          <w:szCs w:val="44"/>
          <w:lang w:val="en-US" w:eastAsia="zh-CN"/>
        </w:rPr>
        <w:t>协鑫光伏电力</w:t>
      </w:r>
      <w:r>
        <w:rPr>
          <w:rFonts w:hint="eastAsia" w:ascii="方正小标宋简体" w:hAnsi="楷体" w:eastAsia="方正小标宋简体" w:cs="Times New Roman"/>
          <w:color w:val="auto"/>
          <w:kern w:val="44"/>
          <w:sz w:val="32"/>
          <w:szCs w:val="44"/>
          <w:lang w:eastAsia="zh-CN"/>
        </w:rPr>
        <w:t>有限公司</w:t>
      </w:r>
    </w:p>
    <w:p w14:paraId="1D2043F7">
      <w:pPr>
        <w:pStyle w:val="2"/>
        <w:spacing w:before="0" w:after="0" w:line="560" w:lineRule="exact"/>
        <w:jc w:val="center"/>
        <w:rPr>
          <w:rFonts w:ascii="方正小标宋简体" w:hAnsi="楷体" w:eastAsia="方正小标宋简体" w:cs="Times New Roman"/>
          <w:b w:val="0"/>
          <w:color w:val="auto"/>
          <w:sz w:val="32"/>
          <w:szCs w:val="44"/>
          <w:lang w:eastAsia="zh-CN"/>
        </w:rPr>
      </w:pPr>
      <w:r>
        <w:rPr>
          <w:rFonts w:hint="eastAsia" w:ascii="方正小标宋简体" w:hAnsi="楷体" w:eastAsia="方正小标宋简体" w:cs="Times New Roman"/>
          <w:b w:val="0"/>
          <w:color w:val="auto"/>
          <w:sz w:val="32"/>
          <w:szCs w:val="44"/>
          <w:lang w:val="en-US" w:eastAsia="zh-CN"/>
        </w:rPr>
        <w:t>固定可调支架增加调节角度打孔采购</w:t>
      </w:r>
      <w:r>
        <w:rPr>
          <w:rFonts w:hint="eastAsia" w:ascii="方正小标宋简体" w:hAnsi="楷体" w:eastAsia="方正小标宋简体" w:cs="Times New Roman"/>
          <w:b w:val="0"/>
          <w:color w:val="auto"/>
          <w:sz w:val="32"/>
          <w:szCs w:val="44"/>
          <w:lang w:eastAsia="zh-CN"/>
        </w:rPr>
        <w:t>项目询价公告</w:t>
      </w:r>
    </w:p>
    <w:p w14:paraId="7C5700B7">
      <w:pPr>
        <w:adjustRightInd w:val="0"/>
        <w:snapToGrid w:val="0"/>
        <w:spacing w:line="560" w:lineRule="exact"/>
        <w:jc w:val="left"/>
        <w:rPr>
          <w:rFonts w:eastAsia="仿宋_GB2312" w:cs="Times New Roman"/>
          <w:sz w:val="28"/>
          <w:szCs w:val="28"/>
          <w:lang w:eastAsia="zh-CN"/>
        </w:rPr>
      </w:pPr>
    </w:p>
    <w:p w14:paraId="56671583">
      <w:pPr>
        <w:spacing w:line="360" w:lineRule="auto"/>
        <w:ind w:firstLine="480" w:firstLineChars="200"/>
        <w:jc w:val="left"/>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根据</w:t>
      </w:r>
      <w:r>
        <w:rPr>
          <w:rFonts w:hint="eastAsia" w:ascii="仿宋_GB2312" w:hAnsi="仿宋_GB2312" w:eastAsia="仿宋_GB2312" w:cs="仿宋_GB2312"/>
          <w:sz w:val="24"/>
          <w:szCs w:val="24"/>
          <w:u w:val="single"/>
          <w:lang w:eastAsia="zh-CN"/>
        </w:rPr>
        <w:t xml:space="preserve"> </w:t>
      </w:r>
      <w:r>
        <w:rPr>
          <w:rFonts w:hint="eastAsia" w:ascii="仿宋_GB2312" w:hAnsi="仿宋_GB2312" w:eastAsia="仿宋_GB2312" w:cs="仿宋_GB2312"/>
          <w:sz w:val="24"/>
          <w:szCs w:val="24"/>
          <w:u w:val="single"/>
          <w:lang w:val="en-US" w:eastAsia="zh-CN"/>
        </w:rPr>
        <w:t>芮城</w:t>
      </w:r>
      <w:r>
        <w:rPr>
          <w:rFonts w:hint="eastAsia" w:ascii="仿宋_GB2312" w:hAnsi="仿宋_GB2312" w:eastAsia="仿宋_GB2312" w:cs="仿宋_GB2312"/>
          <w:sz w:val="24"/>
          <w:szCs w:val="24"/>
          <w:u w:val="single"/>
          <w:lang w:eastAsia="zh-CN"/>
        </w:rPr>
        <w:t>县</w:t>
      </w:r>
      <w:r>
        <w:rPr>
          <w:rFonts w:hint="eastAsia" w:ascii="仿宋_GB2312" w:hAnsi="仿宋_GB2312" w:eastAsia="仿宋_GB2312" w:cs="仿宋_GB2312"/>
          <w:sz w:val="24"/>
          <w:szCs w:val="24"/>
          <w:u w:val="single"/>
          <w:lang w:val="en-US" w:eastAsia="zh-CN"/>
        </w:rPr>
        <w:t>协鑫光伏电力</w:t>
      </w:r>
      <w:r>
        <w:rPr>
          <w:rFonts w:hint="eastAsia" w:ascii="仿宋_GB2312" w:hAnsi="仿宋_GB2312" w:eastAsia="仿宋_GB2312" w:cs="仿宋_GB2312"/>
          <w:sz w:val="24"/>
          <w:szCs w:val="24"/>
          <w:u w:val="single"/>
          <w:lang w:eastAsia="zh-CN"/>
        </w:rPr>
        <w:t>有限公司</w:t>
      </w:r>
      <w:r>
        <w:rPr>
          <w:rFonts w:hint="eastAsia" w:ascii="仿宋_GB2312" w:hAnsi="仿宋_GB2312" w:eastAsia="仿宋_GB2312" w:cs="仿宋_GB2312"/>
          <w:sz w:val="24"/>
          <w:szCs w:val="24"/>
          <w:lang w:eastAsia="zh-CN"/>
        </w:rPr>
        <w:t>需要开展</w:t>
      </w:r>
      <w:r>
        <w:rPr>
          <w:rFonts w:hint="eastAsia" w:ascii="仿宋_GB2312" w:hAnsi="仿宋_GB2312" w:eastAsia="仿宋_GB2312" w:cs="仿宋_GB2312"/>
          <w:sz w:val="24"/>
          <w:szCs w:val="24"/>
          <w:u w:val="single"/>
          <w:lang w:eastAsia="zh-CN"/>
        </w:rPr>
        <w:t xml:space="preserve"> </w:t>
      </w:r>
      <w:r>
        <w:rPr>
          <w:rFonts w:hint="eastAsia" w:ascii="仿宋_GB2312" w:hAnsi="仿宋_GB2312" w:eastAsia="仿宋_GB2312" w:cs="仿宋_GB2312"/>
          <w:sz w:val="24"/>
          <w:szCs w:val="24"/>
          <w:u w:val="single"/>
          <w:lang w:val="en-US" w:eastAsia="zh-CN"/>
        </w:rPr>
        <w:t>固定可调支架增加调节角度打孔采购</w:t>
      </w:r>
      <w:r>
        <w:rPr>
          <w:rFonts w:hint="eastAsia" w:ascii="仿宋_GB2312" w:hAnsi="仿宋_GB2312" w:eastAsia="仿宋_GB2312" w:cs="仿宋_GB2312"/>
          <w:sz w:val="24"/>
          <w:szCs w:val="24"/>
          <w:u w:val="single"/>
          <w:lang w:eastAsia="zh-CN"/>
        </w:rPr>
        <w:t>项目</w:t>
      </w:r>
      <w:r>
        <w:rPr>
          <w:rFonts w:hint="eastAsia" w:ascii="仿宋_GB2312" w:hAnsi="仿宋_GB2312" w:eastAsia="仿宋_GB2312" w:cs="仿宋_GB2312"/>
          <w:sz w:val="24"/>
          <w:szCs w:val="24"/>
          <w:lang w:eastAsia="zh-CN"/>
        </w:rPr>
        <w:t>工作，本次采购以公开询价的方式开展，具体事项如下：</w:t>
      </w:r>
    </w:p>
    <w:p w14:paraId="0AE496ED">
      <w:pPr>
        <w:numPr>
          <w:ilvl w:val="0"/>
          <w:numId w:val="1"/>
        </w:numPr>
        <w:spacing w:line="360" w:lineRule="auto"/>
        <w:ind w:firstLine="482" w:firstLineChars="200"/>
        <w:jc w:val="left"/>
        <w:rPr>
          <w:rFonts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项目情况</w:t>
      </w:r>
    </w:p>
    <w:p w14:paraId="6F86E253">
      <w:pPr>
        <w:spacing w:line="360" w:lineRule="auto"/>
        <w:ind w:firstLine="480" w:firstLineChars="200"/>
        <w:jc w:val="left"/>
        <w:rPr>
          <w:rFonts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（一）项目概况</w:t>
      </w:r>
    </w:p>
    <w:p w14:paraId="10B950CA">
      <w:pPr>
        <w:spacing w:line="360" w:lineRule="auto"/>
        <w:ind w:firstLine="480" w:firstLineChars="200"/>
        <w:rPr>
          <w:rFonts w:ascii="仿宋_GB2312" w:hAnsi="楷体" w:eastAsia="仿宋_GB2312" w:cs="仿宋_GB2312"/>
          <w:color w:val="auto"/>
          <w:sz w:val="24"/>
          <w:szCs w:val="24"/>
          <w:highlight w:val="none"/>
          <w:lang w:eastAsia="zh-CN"/>
        </w:rPr>
      </w:pPr>
      <w:r>
        <w:rPr>
          <w:rFonts w:hint="eastAsia" w:ascii="仿宋_GB2312" w:hAnsi="楷体" w:eastAsia="仿宋_GB2312" w:cs="仿宋_GB2312"/>
          <w:color w:val="auto"/>
          <w:sz w:val="24"/>
          <w:szCs w:val="24"/>
          <w:lang w:eastAsia="zh-CN"/>
        </w:rPr>
        <w:t>芮城县协鑫光伏电力有限公司光伏区</w:t>
      </w:r>
      <w:r>
        <w:rPr>
          <w:rFonts w:hint="eastAsia" w:ascii="仿宋_GB2312" w:hAnsi="楷体" w:eastAsia="仿宋_GB2312" w:cs="仿宋_GB2312"/>
          <w:color w:val="auto"/>
          <w:sz w:val="24"/>
          <w:szCs w:val="24"/>
          <w:lang w:val="en-US" w:eastAsia="zh-CN"/>
        </w:rPr>
        <w:t>固定</w:t>
      </w:r>
      <w:r>
        <w:rPr>
          <w:rFonts w:hint="eastAsia" w:ascii="仿宋_GB2312" w:hAnsi="楷体" w:eastAsia="仿宋_GB2312" w:cs="仿宋_GB2312"/>
          <w:color w:val="auto"/>
          <w:sz w:val="24"/>
          <w:szCs w:val="24"/>
          <w:lang w:eastAsia="zh-CN"/>
        </w:rPr>
        <w:t>可调支架8</w:t>
      </w:r>
      <w:r>
        <w:rPr>
          <w:rFonts w:hint="eastAsia" w:ascii="仿宋_GB2312" w:hAnsi="楷体" w:eastAsia="仿宋_GB2312" w:cs="仿宋_GB2312"/>
          <w:color w:val="auto"/>
          <w:sz w:val="24"/>
          <w:szCs w:val="24"/>
          <w:lang w:val="en-US" w:eastAsia="zh-CN"/>
        </w:rPr>
        <w:t>641</w:t>
      </w:r>
      <w:r>
        <w:rPr>
          <w:rFonts w:hint="eastAsia" w:ascii="仿宋_GB2312" w:hAnsi="楷体" w:eastAsia="仿宋_GB2312" w:cs="仿宋_GB2312"/>
          <w:color w:val="auto"/>
          <w:sz w:val="24"/>
          <w:szCs w:val="24"/>
          <w:lang w:eastAsia="zh-CN"/>
        </w:rPr>
        <w:t>组，</w:t>
      </w:r>
      <w:r>
        <w:rPr>
          <w:rFonts w:hint="eastAsia" w:ascii="仿宋_GB2312" w:hAnsi="楷体" w:eastAsia="仿宋_GB2312" w:cs="仿宋_GB2312"/>
          <w:color w:val="auto"/>
          <w:sz w:val="24"/>
          <w:szCs w:val="24"/>
          <w:lang w:val="en-US" w:eastAsia="zh-CN"/>
        </w:rPr>
        <w:t>调节角度有11°和45°，</w:t>
      </w:r>
      <w:r>
        <w:rPr>
          <w:rFonts w:hint="eastAsia" w:ascii="仿宋_GB2312" w:hAnsi="楷体" w:eastAsia="仿宋_GB2312" w:cs="仿宋_GB2312"/>
          <w:color w:val="auto"/>
          <w:sz w:val="24"/>
          <w:szCs w:val="24"/>
          <w:lang w:eastAsia="zh-CN"/>
        </w:rPr>
        <w:t>为进一步提升发电量，提升设备管理水平，现计划</w:t>
      </w:r>
      <w:r>
        <w:rPr>
          <w:rFonts w:hint="eastAsia" w:ascii="仿宋_GB2312" w:hAnsi="楷体" w:eastAsia="仿宋_GB2312" w:cs="仿宋_GB2312"/>
          <w:color w:val="auto"/>
          <w:sz w:val="24"/>
          <w:szCs w:val="24"/>
          <w:lang w:val="en-US" w:eastAsia="zh-CN"/>
        </w:rPr>
        <w:t>增加固定可调支架组件调节角度（26°）</w:t>
      </w:r>
      <w:r>
        <w:rPr>
          <w:rFonts w:hint="eastAsia" w:ascii="仿宋_GB2312" w:hAnsi="楷体" w:eastAsia="仿宋_GB2312" w:cs="仿宋_GB2312"/>
          <w:color w:val="auto"/>
          <w:sz w:val="24"/>
          <w:szCs w:val="24"/>
          <w:lang w:eastAsia="zh-CN"/>
        </w:rPr>
        <w:t>，</w:t>
      </w:r>
      <w:r>
        <w:rPr>
          <w:rFonts w:hint="eastAsia" w:ascii="仿宋_GB2312" w:hAnsi="楷体" w:eastAsia="仿宋_GB2312" w:cs="仿宋_GB2312"/>
          <w:color w:val="auto"/>
          <w:sz w:val="24"/>
          <w:szCs w:val="24"/>
          <w:lang w:val="en-US" w:eastAsia="zh-CN"/>
        </w:rPr>
        <w:t>并</w:t>
      </w:r>
      <w:r>
        <w:rPr>
          <w:rFonts w:hint="eastAsia" w:ascii="仿宋_GB2312" w:hAnsi="楷体" w:eastAsia="仿宋_GB2312" w:cs="仿宋_GB2312"/>
          <w:color w:val="auto"/>
          <w:sz w:val="24"/>
          <w:szCs w:val="24"/>
          <w:lang w:eastAsia="zh-CN"/>
        </w:rPr>
        <w:t>开展</w:t>
      </w:r>
      <w:r>
        <w:rPr>
          <w:rFonts w:hint="eastAsia" w:ascii="仿宋_GB2312" w:hAnsi="楷体" w:eastAsia="仿宋_GB2312" w:cs="仿宋_GB2312"/>
          <w:color w:val="auto"/>
          <w:sz w:val="24"/>
          <w:szCs w:val="24"/>
          <w:lang w:val="en-US" w:eastAsia="zh-CN"/>
        </w:rPr>
        <w:t>固定可调支架增加调节角度打孔</w:t>
      </w:r>
      <w:r>
        <w:rPr>
          <w:rFonts w:hint="eastAsia" w:ascii="仿宋_GB2312" w:hAnsi="楷体" w:eastAsia="仿宋_GB2312" w:cs="仿宋_GB2312"/>
          <w:color w:val="auto"/>
          <w:sz w:val="24"/>
          <w:szCs w:val="24"/>
          <w:lang w:eastAsia="zh-CN"/>
        </w:rPr>
        <w:t>项目采购</w:t>
      </w:r>
      <w:r>
        <w:rPr>
          <w:rFonts w:hint="eastAsia" w:ascii="仿宋_GB2312" w:hAnsi="楷体" w:eastAsia="仿宋_GB2312" w:cs="仿宋_GB2312"/>
          <w:color w:val="auto"/>
          <w:sz w:val="24"/>
          <w:szCs w:val="24"/>
          <w:highlight w:val="none"/>
          <w:lang w:eastAsia="zh-CN"/>
        </w:rPr>
        <w:t>。</w:t>
      </w:r>
    </w:p>
    <w:p w14:paraId="773E5A51">
      <w:pPr>
        <w:numPr>
          <w:ilvl w:val="0"/>
          <w:numId w:val="2"/>
        </w:numPr>
        <w:spacing w:line="360" w:lineRule="auto"/>
        <w:ind w:firstLine="480" w:firstLineChars="200"/>
        <w:jc w:val="left"/>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采购</w:t>
      </w:r>
      <w:r>
        <w:rPr>
          <w:rFonts w:hint="eastAsia" w:ascii="仿宋_GB2312" w:hAnsi="仿宋_GB2312" w:eastAsia="仿宋_GB2312" w:cs="仿宋_GB2312"/>
          <w:sz w:val="24"/>
          <w:szCs w:val="24"/>
          <w:lang w:val="en-US" w:eastAsia="zh-CN"/>
        </w:rPr>
        <w:t>范围</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2"/>
        <w:gridCol w:w="2237"/>
        <w:gridCol w:w="1417"/>
        <w:gridCol w:w="1416"/>
        <w:gridCol w:w="1937"/>
      </w:tblGrid>
      <w:tr w14:paraId="2177C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tcBorders>
              <w:top w:val="single" w:color="auto" w:sz="4" w:space="0"/>
              <w:left w:val="single" w:color="auto" w:sz="4" w:space="0"/>
              <w:bottom w:val="single" w:color="auto" w:sz="4" w:space="0"/>
              <w:right w:val="single" w:color="auto" w:sz="4" w:space="0"/>
            </w:tcBorders>
            <w:vAlign w:val="center"/>
          </w:tcPr>
          <w:p w14:paraId="2C75C661">
            <w:pPr>
              <w:spacing w:line="360" w:lineRule="auto"/>
              <w:jc w:val="center"/>
              <w:rPr>
                <w:rFonts w:ascii="楷体" w:hAnsi="楷体" w:eastAsia="楷体" w:cs="仿宋_GB2312"/>
                <w:color w:val="auto"/>
                <w:highlight w:val="none"/>
                <w:lang w:eastAsia="zh-CN"/>
              </w:rPr>
            </w:pPr>
            <w:r>
              <w:rPr>
                <w:rFonts w:hint="eastAsia" w:ascii="楷体" w:hAnsi="楷体" w:eastAsia="楷体" w:cs="仿宋_GB2312"/>
                <w:color w:val="auto"/>
                <w:highlight w:val="none"/>
              </w:rPr>
              <w:t>序 号</w:t>
            </w:r>
          </w:p>
        </w:tc>
        <w:tc>
          <w:tcPr>
            <w:tcW w:w="2237" w:type="dxa"/>
            <w:tcBorders>
              <w:top w:val="single" w:color="auto" w:sz="4" w:space="0"/>
              <w:left w:val="single" w:color="auto" w:sz="4" w:space="0"/>
              <w:bottom w:val="single" w:color="auto" w:sz="4" w:space="0"/>
              <w:right w:val="single" w:color="auto" w:sz="4" w:space="0"/>
            </w:tcBorders>
            <w:vAlign w:val="center"/>
          </w:tcPr>
          <w:p w14:paraId="03FF41E0">
            <w:pPr>
              <w:spacing w:line="360" w:lineRule="auto"/>
              <w:jc w:val="center"/>
              <w:rPr>
                <w:rFonts w:ascii="楷体" w:hAnsi="楷体" w:eastAsia="楷体" w:cs="仿宋_GB2312"/>
                <w:color w:val="auto"/>
                <w:highlight w:val="none"/>
              </w:rPr>
            </w:pPr>
            <w:r>
              <w:rPr>
                <w:rFonts w:hint="eastAsia" w:ascii="楷体" w:hAnsi="楷体" w:eastAsia="楷体" w:cs="仿宋_GB2312"/>
                <w:color w:val="auto"/>
                <w:highlight w:val="none"/>
              </w:rPr>
              <w:t>采购项目名称</w:t>
            </w:r>
          </w:p>
        </w:tc>
        <w:tc>
          <w:tcPr>
            <w:tcW w:w="1417" w:type="dxa"/>
            <w:tcBorders>
              <w:top w:val="single" w:color="auto" w:sz="4" w:space="0"/>
              <w:left w:val="single" w:color="auto" w:sz="4" w:space="0"/>
              <w:bottom w:val="single" w:color="auto" w:sz="4" w:space="0"/>
              <w:right w:val="single" w:color="auto" w:sz="4" w:space="0"/>
            </w:tcBorders>
            <w:vAlign w:val="center"/>
          </w:tcPr>
          <w:p w14:paraId="2A2A3A75">
            <w:pPr>
              <w:spacing w:line="360" w:lineRule="auto"/>
              <w:jc w:val="center"/>
              <w:rPr>
                <w:rFonts w:ascii="楷体" w:hAnsi="楷体" w:eastAsia="楷体" w:cs="仿宋_GB2312"/>
                <w:color w:val="auto"/>
                <w:highlight w:val="none"/>
              </w:rPr>
            </w:pPr>
            <w:r>
              <w:rPr>
                <w:rFonts w:hint="eastAsia" w:ascii="楷体" w:hAnsi="楷体" w:eastAsia="楷体" w:cs="仿宋_GB2312"/>
                <w:color w:val="auto"/>
                <w:highlight w:val="none"/>
              </w:rPr>
              <w:t>数量</w:t>
            </w:r>
          </w:p>
        </w:tc>
        <w:tc>
          <w:tcPr>
            <w:tcW w:w="1416" w:type="dxa"/>
            <w:tcBorders>
              <w:top w:val="single" w:color="auto" w:sz="4" w:space="0"/>
              <w:left w:val="single" w:color="auto" w:sz="4" w:space="0"/>
              <w:bottom w:val="single" w:color="auto" w:sz="4" w:space="0"/>
              <w:right w:val="single" w:color="auto" w:sz="4" w:space="0"/>
            </w:tcBorders>
          </w:tcPr>
          <w:p w14:paraId="32693432">
            <w:pPr>
              <w:spacing w:line="360" w:lineRule="auto"/>
              <w:jc w:val="center"/>
              <w:rPr>
                <w:rFonts w:ascii="楷体" w:hAnsi="楷体" w:eastAsia="楷体" w:cs="仿宋_GB2312"/>
                <w:color w:val="auto"/>
                <w:highlight w:val="none"/>
              </w:rPr>
            </w:pPr>
            <w:r>
              <w:rPr>
                <w:rFonts w:hint="eastAsia" w:ascii="楷体" w:hAnsi="楷体" w:eastAsia="楷体" w:cs="仿宋_GB2312"/>
                <w:color w:val="auto"/>
                <w:highlight w:val="none"/>
                <w:lang w:eastAsia="zh-CN"/>
              </w:rPr>
              <w:t>单位</w:t>
            </w:r>
          </w:p>
        </w:tc>
        <w:tc>
          <w:tcPr>
            <w:tcW w:w="1937" w:type="dxa"/>
            <w:tcBorders>
              <w:top w:val="single" w:color="auto" w:sz="4" w:space="0"/>
              <w:left w:val="single" w:color="auto" w:sz="4" w:space="0"/>
              <w:bottom w:val="single" w:color="auto" w:sz="4" w:space="0"/>
              <w:right w:val="single" w:color="auto" w:sz="4" w:space="0"/>
            </w:tcBorders>
            <w:vAlign w:val="center"/>
          </w:tcPr>
          <w:p w14:paraId="7351E97E">
            <w:pPr>
              <w:spacing w:line="360" w:lineRule="auto"/>
              <w:jc w:val="center"/>
              <w:rPr>
                <w:rFonts w:ascii="楷体" w:hAnsi="楷体" w:eastAsia="楷体" w:cs="仿宋_GB2312"/>
                <w:color w:val="auto"/>
                <w:highlight w:val="none"/>
              </w:rPr>
            </w:pPr>
            <w:r>
              <w:rPr>
                <w:rFonts w:hint="eastAsia" w:ascii="楷体" w:hAnsi="楷体" w:eastAsia="楷体" w:cs="仿宋_GB2312"/>
                <w:color w:val="auto"/>
                <w:highlight w:val="none"/>
              </w:rPr>
              <w:t>备 注</w:t>
            </w:r>
          </w:p>
        </w:tc>
      </w:tr>
      <w:tr w14:paraId="1E0CE1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tcBorders>
              <w:top w:val="single" w:color="auto" w:sz="4" w:space="0"/>
              <w:left w:val="single" w:color="auto" w:sz="4" w:space="0"/>
              <w:bottom w:val="single" w:color="auto" w:sz="4" w:space="0"/>
              <w:right w:val="single" w:color="auto" w:sz="4" w:space="0"/>
            </w:tcBorders>
            <w:vAlign w:val="center"/>
          </w:tcPr>
          <w:p w14:paraId="7E54BD38">
            <w:pPr>
              <w:spacing w:line="360" w:lineRule="auto"/>
              <w:jc w:val="center"/>
              <w:rPr>
                <w:rFonts w:ascii="楷体" w:hAnsi="楷体" w:eastAsia="楷体" w:cs="仿宋_GB2312"/>
                <w:color w:val="auto"/>
                <w:highlight w:val="none"/>
              </w:rPr>
            </w:pPr>
            <w:r>
              <w:rPr>
                <w:rFonts w:hint="eastAsia" w:ascii="楷体" w:hAnsi="楷体" w:eastAsia="楷体" w:cs="仿宋_GB2312"/>
                <w:color w:val="auto"/>
                <w:highlight w:val="none"/>
              </w:rPr>
              <w:t>1</w:t>
            </w:r>
          </w:p>
        </w:tc>
        <w:tc>
          <w:tcPr>
            <w:tcW w:w="2237" w:type="dxa"/>
            <w:tcBorders>
              <w:top w:val="single" w:color="auto" w:sz="4" w:space="0"/>
              <w:left w:val="single" w:color="auto" w:sz="4" w:space="0"/>
              <w:bottom w:val="single" w:color="auto" w:sz="4" w:space="0"/>
              <w:right w:val="single" w:color="auto" w:sz="4" w:space="0"/>
            </w:tcBorders>
            <w:vAlign w:val="center"/>
          </w:tcPr>
          <w:p w14:paraId="4DD251BD">
            <w:pPr>
              <w:spacing w:line="360" w:lineRule="auto"/>
              <w:jc w:val="both"/>
              <w:rPr>
                <w:rFonts w:hint="default" w:ascii="楷体" w:hAnsi="楷体" w:eastAsia="楷体" w:cs="仿宋_GB2312"/>
                <w:color w:val="auto"/>
                <w:highlight w:val="none"/>
                <w:lang w:val="en-US" w:eastAsia="zh-CN"/>
              </w:rPr>
            </w:pPr>
            <w:r>
              <w:rPr>
                <w:rFonts w:hint="eastAsia" w:ascii="仿宋_GB2312" w:hAnsi="楷体" w:eastAsia="仿宋_GB2312" w:cs="仿宋_GB2312"/>
                <w:color w:val="auto"/>
                <w:sz w:val="24"/>
                <w:szCs w:val="24"/>
                <w:lang w:val="en-US" w:eastAsia="zh-CN"/>
              </w:rPr>
              <w:t>固定可调支架增加调节角度打孔采购</w:t>
            </w:r>
          </w:p>
        </w:tc>
        <w:tc>
          <w:tcPr>
            <w:tcW w:w="1417" w:type="dxa"/>
            <w:tcBorders>
              <w:top w:val="single" w:color="auto" w:sz="4" w:space="0"/>
              <w:left w:val="single" w:color="auto" w:sz="4" w:space="0"/>
              <w:bottom w:val="single" w:color="auto" w:sz="4" w:space="0"/>
              <w:right w:val="single" w:color="auto" w:sz="4" w:space="0"/>
            </w:tcBorders>
            <w:vAlign w:val="center"/>
          </w:tcPr>
          <w:p w14:paraId="27E49A9A">
            <w:pPr>
              <w:spacing w:line="360" w:lineRule="auto"/>
              <w:ind w:firstLine="240" w:firstLineChars="100"/>
              <w:jc w:val="center"/>
              <w:rPr>
                <w:rFonts w:hint="eastAsia" w:ascii="楷体" w:hAnsi="楷体" w:eastAsia="楷体" w:cs="仿宋_GB2312"/>
                <w:color w:val="auto"/>
                <w:highlight w:val="none"/>
                <w:lang w:eastAsia="zh-CN"/>
              </w:rPr>
            </w:pPr>
            <w:r>
              <w:rPr>
                <w:rFonts w:hint="eastAsia" w:ascii="仿宋_GB2312" w:hAnsi="楷体" w:eastAsia="仿宋_GB2312" w:cs="仿宋_GB2312"/>
                <w:color w:val="auto"/>
                <w:sz w:val="24"/>
                <w:szCs w:val="24"/>
                <w:lang w:eastAsia="zh-CN"/>
              </w:rPr>
              <w:t>8</w:t>
            </w:r>
            <w:r>
              <w:rPr>
                <w:rFonts w:hint="eastAsia" w:ascii="仿宋_GB2312" w:hAnsi="楷体" w:eastAsia="仿宋_GB2312" w:cs="仿宋_GB2312"/>
                <w:color w:val="auto"/>
                <w:sz w:val="24"/>
                <w:szCs w:val="24"/>
                <w:lang w:val="en-US" w:eastAsia="zh-CN"/>
              </w:rPr>
              <w:t>641</w:t>
            </w:r>
          </w:p>
        </w:tc>
        <w:tc>
          <w:tcPr>
            <w:tcW w:w="1416" w:type="dxa"/>
            <w:tcBorders>
              <w:top w:val="single" w:color="auto" w:sz="4" w:space="0"/>
              <w:left w:val="single" w:color="auto" w:sz="4" w:space="0"/>
              <w:bottom w:val="single" w:color="auto" w:sz="4" w:space="0"/>
              <w:right w:val="single" w:color="auto" w:sz="4" w:space="0"/>
            </w:tcBorders>
            <w:vAlign w:val="center"/>
          </w:tcPr>
          <w:p w14:paraId="51EF5F6B">
            <w:pPr>
              <w:spacing w:line="360" w:lineRule="auto"/>
              <w:ind w:firstLine="480" w:firstLineChars="200"/>
              <w:rPr>
                <w:rFonts w:ascii="楷体" w:hAnsi="楷体" w:eastAsia="楷体" w:cs="仿宋_GB2312"/>
                <w:color w:val="auto"/>
                <w:highlight w:val="none"/>
              </w:rPr>
            </w:pPr>
            <w:r>
              <w:rPr>
                <w:rFonts w:hint="eastAsia" w:ascii="仿宋_GB2312" w:hAnsi="楷体" w:eastAsia="仿宋_GB2312" w:cs="仿宋_GB2312"/>
                <w:color w:val="auto"/>
                <w:sz w:val="24"/>
                <w:szCs w:val="24"/>
                <w:lang w:val="en-US" w:eastAsia="zh-CN"/>
              </w:rPr>
              <w:t>组</w:t>
            </w:r>
          </w:p>
        </w:tc>
        <w:tc>
          <w:tcPr>
            <w:tcW w:w="1937" w:type="dxa"/>
            <w:tcBorders>
              <w:top w:val="single" w:color="auto" w:sz="4" w:space="0"/>
              <w:left w:val="single" w:color="auto" w:sz="4" w:space="0"/>
              <w:bottom w:val="single" w:color="auto" w:sz="4" w:space="0"/>
              <w:right w:val="single" w:color="auto" w:sz="4" w:space="0"/>
            </w:tcBorders>
            <w:vAlign w:val="center"/>
          </w:tcPr>
          <w:p w14:paraId="1FF5C19D">
            <w:pPr>
              <w:spacing w:line="360" w:lineRule="auto"/>
              <w:jc w:val="center"/>
              <w:rPr>
                <w:rFonts w:ascii="楷体" w:hAnsi="楷体" w:eastAsia="楷体" w:cs="仿宋_GB2312"/>
                <w:color w:val="auto"/>
                <w:highlight w:val="none"/>
              </w:rPr>
            </w:pPr>
            <w:r>
              <w:rPr>
                <w:rFonts w:hint="eastAsia" w:ascii="仿宋_GB2312" w:hAnsi="楷体" w:eastAsia="仿宋_GB2312" w:cs="仿宋_GB2312"/>
                <w:color w:val="auto"/>
                <w:sz w:val="24"/>
                <w:szCs w:val="24"/>
                <w:lang w:val="en-US" w:eastAsia="zh-CN"/>
              </w:rPr>
              <w:t>每组支架共有2个调节臂</w:t>
            </w:r>
          </w:p>
        </w:tc>
      </w:tr>
    </w:tbl>
    <w:p w14:paraId="60153968">
      <w:pPr>
        <w:numPr>
          <w:ilvl w:val="0"/>
          <w:numId w:val="1"/>
        </w:numPr>
        <w:spacing w:line="360" w:lineRule="auto"/>
        <w:ind w:firstLine="482" w:firstLineChars="200"/>
        <w:jc w:val="left"/>
        <w:rPr>
          <w:rFonts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选聘资质及服务要求</w:t>
      </w:r>
    </w:p>
    <w:p w14:paraId="78C7DB7E">
      <w:pPr>
        <w:spacing w:line="360" w:lineRule="auto"/>
        <w:ind w:firstLine="482" w:firstLineChars="200"/>
        <w:rPr>
          <w:rFonts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（一）资质要求</w:t>
      </w:r>
    </w:p>
    <w:p w14:paraId="7669A6CB">
      <w:pPr>
        <w:spacing w:line="360" w:lineRule="auto"/>
        <w:ind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1.谈判申请人应具备独立承担民事责任能力，在中华人民共和国境内注册的法人或其他组织，具有有效营业执照，未列入经营者异常名录</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lang w:eastAsia="zh-CN"/>
        </w:rPr>
        <w:t>不属于失信被执行者。</w:t>
      </w:r>
    </w:p>
    <w:p w14:paraId="57B74A0A">
      <w:pPr>
        <w:spacing w:line="360" w:lineRule="auto"/>
        <w:ind w:firstLine="480" w:firstLineChars="200"/>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2.财务要求：</w:t>
      </w:r>
      <w:r>
        <w:rPr>
          <w:rFonts w:hint="eastAsia" w:ascii="仿宋_GB2312" w:hAnsi="楷体" w:eastAsia="仿宋_GB2312" w:cs="Times New Roman"/>
          <w:color w:val="auto"/>
          <w:sz w:val="24"/>
          <w:szCs w:val="24"/>
          <w:lang w:eastAsia="zh-CN"/>
        </w:rPr>
        <w:t>提供最新一期完税证明或公司纳税相关资料</w:t>
      </w:r>
      <w:r>
        <w:rPr>
          <w:rFonts w:hint="eastAsia" w:ascii="仿宋_GB2312" w:hAnsi="楷体" w:eastAsia="仿宋_GB2312" w:cs="仿宋_GB2312"/>
          <w:color w:val="auto"/>
          <w:sz w:val="24"/>
          <w:szCs w:val="24"/>
          <w:lang w:eastAsia="zh-CN"/>
        </w:rPr>
        <w:t>。</w:t>
      </w:r>
    </w:p>
    <w:p w14:paraId="767C8507">
      <w:pPr>
        <w:spacing w:line="360" w:lineRule="auto"/>
        <w:ind w:firstLine="480" w:firstLineChars="200"/>
        <w:rPr>
          <w:rFonts w:ascii="仿宋_GB2312" w:hAnsi="仿宋_GB2312" w:eastAsia="仿宋_GB2312" w:cs="仿宋_GB2312"/>
          <w:b/>
          <w:bCs/>
          <w:sz w:val="24"/>
          <w:szCs w:val="24"/>
          <w:lang w:eastAsia="zh-CN"/>
        </w:rPr>
      </w:pPr>
      <w:r>
        <w:rPr>
          <w:rFonts w:hint="eastAsia" w:ascii="仿宋_GB2312" w:hAnsi="楷体" w:eastAsia="仿宋_GB2312" w:cs="仿宋_GB2312"/>
          <w:color w:val="auto"/>
          <w:sz w:val="24"/>
          <w:szCs w:val="24"/>
          <w:lang w:eastAsia="zh-CN"/>
        </w:rPr>
        <w:t>3.业绩要求</w:t>
      </w:r>
      <w:r>
        <w:rPr>
          <w:rFonts w:hint="eastAsia" w:ascii="仿宋_GB2312" w:hAnsi="楷体" w:eastAsia="仿宋_GB2312" w:cs="仿宋_GB2312"/>
          <w:color w:val="auto"/>
          <w:sz w:val="24"/>
          <w:szCs w:val="24"/>
          <w:highlight w:val="none"/>
          <w:lang w:val="en-US" w:eastAsia="zh-CN"/>
        </w:rPr>
        <w:t>:</w:t>
      </w:r>
      <w:r>
        <w:rPr>
          <w:rFonts w:hint="eastAsia" w:ascii="仿宋_GB2312" w:hAnsi="楷体" w:eastAsia="仿宋_GB2312" w:cs="仿宋_GB2312"/>
          <w:color w:val="auto"/>
          <w:sz w:val="24"/>
          <w:szCs w:val="24"/>
          <w:highlight w:val="none"/>
          <w:lang w:eastAsia="zh-CN"/>
        </w:rPr>
        <w:t>近</w:t>
      </w:r>
      <w:r>
        <w:rPr>
          <w:rFonts w:hint="eastAsia" w:ascii="仿宋_GB2312" w:hAnsi="楷体" w:eastAsia="仿宋_GB2312" w:cs="仿宋_GB2312"/>
          <w:color w:val="auto"/>
          <w:sz w:val="24"/>
          <w:szCs w:val="24"/>
          <w:highlight w:val="none"/>
          <w:lang w:val="en-US" w:eastAsia="zh-CN"/>
        </w:rPr>
        <w:t>五</w:t>
      </w:r>
      <w:r>
        <w:rPr>
          <w:rFonts w:hint="eastAsia" w:ascii="仿宋_GB2312" w:hAnsi="楷体" w:eastAsia="仿宋_GB2312" w:cs="仿宋_GB2312"/>
          <w:color w:val="auto"/>
          <w:sz w:val="24"/>
          <w:szCs w:val="24"/>
          <w:highlight w:val="none"/>
          <w:lang w:eastAsia="zh-CN"/>
        </w:rPr>
        <w:t>年（2021年-今）</w:t>
      </w:r>
      <w:r>
        <w:rPr>
          <w:rFonts w:hint="eastAsia" w:ascii="仿宋_GB2312" w:hAnsi="楷体" w:eastAsia="仿宋_GB2312" w:cs="仿宋_GB2312"/>
          <w:color w:val="auto"/>
          <w:sz w:val="24"/>
          <w:szCs w:val="24"/>
          <w:lang w:eastAsia="zh-CN"/>
        </w:rPr>
        <w:t>独立承担过至少1个与本项目类似或承包工程相关业绩，提供中标通知书或合同或协议书或发票或用户证明等相关证明材料复印件。</w:t>
      </w:r>
    </w:p>
    <w:p w14:paraId="771056C1">
      <w:pPr>
        <w:spacing w:line="360" w:lineRule="auto"/>
        <w:ind w:firstLine="482" w:firstLineChars="200"/>
        <w:jc w:val="left"/>
        <w:rPr>
          <w:rFonts w:hint="eastAsia" w:ascii="仿宋_GB2312" w:hAnsi="仿宋_GB2312" w:eastAsia="仿宋_GB2312" w:cs="仿宋_GB2312"/>
          <w:b/>
          <w:bCs/>
          <w:sz w:val="24"/>
          <w:szCs w:val="24"/>
          <w:lang w:eastAsia="zh-CN"/>
        </w:rPr>
      </w:pPr>
      <w:r>
        <w:rPr>
          <w:rFonts w:ascii="仿宋_GB2312" w:hAnsi="仿宋_GB2312" w:eastAsia="仿宋_GB2312" w:cs="仿宋_GB2312"/>
          <w:b/>
          <w:bCs/>
          <w:sz w:val="24"/>
          <w:szCs w:val="24"/>
          <w:lang w:eastAsia="zh-CN"/>
        </w:rPr>
        <w:t>（</w:t>
      </w:r>
      <w:r>
        <w:rPr>
          <w:rFonts w:hint="eastAsia" w:ascii="仿宋_GB2312" w:hAnsi="仿宋_GB2312" w:eastAsia="仿宋_GB2312" w:cs="仿宋_GB2312"/>
          <w:b/>
          <w:bCs/>
          <w:sz w:val="24"/>
          <w:szCs w:val="24"/>
          <w:lang w:eastAsia="zh-CN"/>
        </w:rPr>
        <w:t>二</w:t>
      </w:r>
      <w:r>
        <w:rPr>
          <w:rFonts w:ascii="仿宋_GB2312" w:hAnsi="仿宋_GB2312" w:eastAsia="仿宋_GB2312" w:cs="仿宋_GB2312"/>
          <w:b/>
          <w:bCs/>
          <w:sz w:val="24"/>
          <w:szCs w:val="24"/>
          <w:lang w:eastAsia="zh-CN"/>
        </w:rPr>
        <w:t>）服务</w:t>
      </w:r>
      <w:r>
        <w:rPr>
          <w:rFonts w:hint="eastAsia" w:ascii="仿宋_GB2312" w:hAnsi="仿宋_GB2312" w:eastAsia="仿宋_GB2312" w:cs="仿宋_GB2312"/>
          <w:b/>
          <w:bCs/>
          <w:sz w:val="24"/>
          <w:szCs w:val="24"/>
          <w:lang w:eastAsia="zh-CN"/>
        </w:rPr>
        <w:t>和成果要求</w:t>
      </w:r>
    </w:p>
    <w:p w14:paraId="603EDF6F">
      <w:pPr>
        <w:spacing w:line="360" w:lineRule="auto"/>
        <w:ind w:firstLine="480" w:firstLineChars="200"/>
        <w:rPr>
          <w:rFonts w:ascii="仿宋_GB2312" w:hAnsi="仿宋_GB2312" w:eastAsia="仿宋_GB2312" w:cs="仿宋_GB2312"/>
          <w:sz w:val="24"/>
          <w:szCs w:val="24"/>
          <w:lang w:eastAsia="zh-CN"/>
        </w:rPr>
      </w:pPr>
      <w:r>
        <w:rPr>
          <w:rFonts w:hint="eastAsia" w:ascii="仿宋_GB2312" w:hAnsi="楷体" w:eastAsia="仿宋_GB2312" w:cs="仿宋_GB2312"/>
          <w:color w:val="auto"/>
          <w:sz w:val="24"/>
          <w:szCs w:val="24"/>
          <w:lang w:eastAsia="zh-CN"/>
        </w:rPr>
        <w:t>工作应在采购单位</w:t>
      </w:r>
      <w:r>
        <w:rPr>
          <w:rFonts w:hint="eastAsia" w:ascii="仿宋_GB2312" w:hAnsi="楷体" w:eastAsia="仿宋_GB2312" w:cs="仿宋_GB2312"/>
          <w:color w:val="auto"/>
          <w:sz w:val="24"/>
          <w:szCs w:val="24"/>
          <w:lang w:val="en-US" w:eastAsia="zh-CN"/>
        </w:rPr>
        <w:t>发出固定可调支架增加调节角度打孔</w:t>
      </w:r>
      <w:r>
        <w:rPr>
          <w:rFonts w:hint="eastAsia" w:ascii="仿宋_GB2312" w:hAnsi="楷体" w:eastAsia="仿宋_GB2312" w:cs="仿宋_GB2312"/>
          <w:color w:val="auto"/>
          <w:sz w:val="24"/>
          <w:szCs w:val="24"/>
          <w:lang w:eastAsia="zh-CN"/>
        </w:rPr>
        <w:t>工作的通知之日起2</w:t>
      </w:r>
      <w:r>
        <w:rPr>
          <w:rFonts w:hint="eastAsia" w:ascii="仿宋_GB2312" w:hAnsi="楷体" w:eastAsia="仿宋_GB2312" w:cs="仿宋_GB2312"/>
          <w:color w:val="auto"/>
          <w:sz w:val="24"/>
          <w:szCs w:val="24"/>
          <w:lang w:val="en-US" w:eastAsia="zh-CN"/>
        </w:rPr>
        <w:t>5</w:t>
      </w:r>
      <w:r>
        <w:rPr>
          <w:rFonts w:hint="eastAsia" w:ascii="仿宋_GB2312" w:hAnsi="楷体" w:eastAsia="仿宋_GB2312" w:cs="仿宋_GB2312"/>
          <w:color w:val="auto"/>
          <w:sz w:val="24"/>
          <w:szCs w:val="24"/>
          <w:lang w:eastAsia="zh-CN"/>
        </w:rPr>
        <w:t xml:space="preserve">日内完成相关工作。  </w:t>
      </w:r>
    </w:p>
    <w:p w14:paraId="5CAA5777">
      <w:pPr>
        <w:numPr>
          <w:ilvl w:val="0"/>
          <w:numId w:val="1"/>
        </w:numPr>
        <w:spacing w:line="360" w:lineRule="auto"/>
        <w:ind w:firstLine="482" w:firstLineChars="200"/>
        <w:jc w:val="left"/>
        <w:rPr>
          <w:rFonts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报价要求</w:t>
      </w:r>
    </w:p>
    <w:p w14:paraId="0B63D6A2">
      <w:pPr>
        <w:spacing w:line="360" w:lineRule="auto"/>
        <w:ind w:firstLine="480" w:firstLineChars="200"/>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1.本次报价不接受联合体投标。</w:t>
      </w:r>
    </w:p>
    <w:p w14:paraId="4C8D94F6">
      <w:pPr>
        <w:pStyle w:val="8"/>
        <w:spacing w:line="360" w:lineRule="auto"/>
        <w:ind w:left="0" w:firstLine="480" w:firstLineChars="200"/>
        <w:rPr>
          <w:lang w:eastAsia="zh-CN"/>
        </w:rPr>
      </w:pPr>
      <w:r>
        <w:rPr>
          <w:rFonts w:hint="eastAsia" w:ascii="仿宋_GB2312" w:hAnsi="楷体" w:eastAsia="仿宋_GB2312" w:cs="仿宋_GB2312"/>
          <w:color w:val="auto"/>
          <w:sz w:val="24"/>
          <w:szCs w:val="24"/>
          <w:lang w:eastAsia="zh-CN"/>
        </w:rPr>
        <w:t>2.只有一个有效报价。</w:t>
      </w:r>
    </w:p>
    <w:p w14:paraId="7A6F0E43">
      <w:pPr>
        <w:numPr>
          <w:ilvl w:val="0"/>
          <w:numId w:val="1"/>
        </w:numPr>
        <w:spacing w:line="360" w:lineRule="auto"/>
        <w:ind w:firstLine="482" w:firstLineChars="200"/>
        <w:jc w:val="left"/>
        <w:rPr>
          <w:rFonts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为满足评审程序需要，响应文件需附以下资料</w:t>
      </w:r>
    </w:p>
    <w:p w14:paraId="19536900">
      <w:pPr>
        <w:spacing w:line="360" w:lineRule="auto"/>
        <w:ind w:firstLine="480" w:firstLineChars="200"/>
        <w:rPr>
          <w:rFonts w:eastAsia="方正仿宋_GBK" w:cs="Times New Roman"/>
          <w:color w:val="FF0000"/>
          <w:sz w:val="32"/>
          <w:szCs w:val="24"/>
          <w:lang w:eastAsia="zh-CN"/>
        </w:rPr>
      </w:pPr>
      <w:r>
        <w:rPr>
          <w:rFonts w:hint="eastAsia" w:ascii="仿宋_GB2312" w:hAnsi="楷体" w:eastAsia="仿宋_GB2312" w:cs="仿宋_GB2312"/>
          <w:color w:val="auto"/>
          <w:sz w:val="24"/>
          <w:szCs w:val="24"/>
          <w:lang w:eastAsia="zh-CN"/>
        </w:rPr>
        <w:t>响应文件应包含但不限于以下资料：报价函、报价明细表、法定代表人身份证明书、法定代表人授权委托书、报价申请人基本情况表、营业执照复印件、最新一期的完税证明、企业类似业绩情况证明材料、项目成员表、响应文件真实性承诺书等。</w:t>
      </w:r>
    </w:p>
    <w:p w14:paraId="7877F952">
      <w:pPr>
        <w:numPr>
          <w:ilvl w:val="0"/>
          <w:numId w:val="1"/>
        </w:numPr>
        <w:spacing w:line="360" w:lineRule="auto"/>
        <w:ind w:firstLine="482" w:firstLineChars="200"/>
        <w:jc w:val="left"/>
        <w:rPr>
          <w:rFonts w:ascii="仿宋_GB2312" w:hAnsi="仿宋_GB2312" w:eastAsia="仿宋_GB2312" w:cs="仿宋_GB2312"/>
          <w:b/>
          <w:bCs/>
          <w:sz w:val="24"/>
          <w:szCs w:val="24"/>
          <w:highlight w:val="none"/>
          <w:lang w:eastAsia="zh-CN"/>
        </w:rPr>
      </w:pPr>
      <w:r>
        <w:rPr>
          <w:rFonts w:hint="eastAsia" w:ascii="仿宋_GB2312" w:hAnsi="仿宋_GB2312" w:eastAsia="仿宋_GB2312" w:cs="仿宋_GB2312"/>
          <w:b/>
          <w:bCs/>
          <w:sz w:val="24"/>
          <w:szCs w:val="24"/>
          <w:highlight w:val="none"/>
          <w:lang w:eastAsia="zh-CN"/>
        </w:rPr>
        <w:t>报名要求</w:t>
      </w:r>
    </w:p>
    <w:p w14:paraId="5B3936C3">
      <w:pPr>
        <w:spacing w:line="360" w:lineRule="auto"/>
        <w:ind w:firstLine="480" w:firstLineChars="200"/>
        <w:rPr>
          <w:rFonts w:ascii="仿宋_GB2312" w:hAnsi="楷体" w:eastAsia="仿宋_GB2312" w:cs="仿宋_GB2312"/>
          <w:color w:val="auto"/>
          <w:sz w:val="24"/>
          <w:szCs w:val="24"/>
          <w:highlight w:val="none"/>
          <w:lang w:eastAsia="zh-CN"/>
        </w:rPr>
      </w:pPr>
      <w:bookmarkStart w:id="0" w:name="_Toc86124037"/>
      <w:bookmarkStart w:id="1" w:name="_Toc535415585"/>
      <w:bookmarkStart w:id="2" w:name="_Toc490599202"/>
      <w:bookmarkStart w:id="3" w:name="_Toc385344433"/>
      <w:r>
        <w:rPr>
          <w:rFonts w:hint="eastAsia" w:ascii="仿宋_GB2312" w:hAnsi="楷体" w:eastAsia="仿宋_GB2312" w:cs="仿宋_GB2312"/>
          <w:color w:val="auto"/>
          <w:sz w:val="24"/>
          <w:szCs w:val="24"/>
          <w:highlight w:val="none"/>
          <w:lang w:eastAsia="zh-CN"/>
        </w:rPr>
        <w:t>若有意参加本次报价，请于</w:t>
      </w:r>
      <w:r>
        <w:rPr>
          <w:rFonts w:eastAsia="仿宋_GB2312" w:cs="Times New Roman"/>
          <w:color w:val="auto"/>
          <w:sz w:val="24"/>
          <w:szCs w:val="24"/>
          <w:highlight w:val="none"/>
          <w:lang w:eastAsia="zh-CN"/>
        </w:rPr>
        <w:t>202</w:t>
      </w:r>
      <w:r>
        <w:rPr>
          <w:rFonts w:hint="eastAsia" w:eastAsia="仿宋_GB2312" w:cs="Times New Roman"/>
          <w:color w:val="auto"/>
          <w:sz w:val="24"/>
          <w:szCs w:val="24"/>
          <w:highlight w:val="none"/>
          <w:lang w:val="en-US" w:eastAsia="zh-CN"/>
        </w:rPr>
        <w:t>5</w:t>
      </w:r>
      <w:r>
        <w:rPr>
          <w:rFonts w:hint="eastAsia" w:ascii="仿宋_GB2312" w:hAnsi="楷体" w:eastAsia="仿宋_GB2312" w:cs="仿宋_GB2312"/>
          <w:color w:val="auto"/>
          <w:sz w:val="24"/>
          <w:szCs w:val="24"/>
          <w:highlight w:val="none"/>
          <w:lang w:eastAsia="zh-CN"/>
        </w:rPr>
        <w:t>年</w:t>
      </w:r>
      <w:r>
        <w:rPr>
          <w:rFonts w:hint="eastAsia" w:ascii="仿宋_GB2312" w:hAnsi="楷体" w:eastAsia="仿宋_GB2312" w:cs="仿宋_GB2312"/>
          <w:color w:val="auto"/>
          <w:sz w:val="24"/>
          <w:szCs w:val="24"/>
          <w:highlight w:val="none"/>
          <w:lang w:val="en-US" w:eastAsia="zh-CN"/>
        </w:rPr>
        <w:t>02</w:t>
      </w:r>
      <w:r>
        <w:rPr>
          <w:rFonts w:hint="eastAsia" w:ascii="仿宋_GB2312" w:hAnsi="楷体" w:eastAsia="仿宋_GB2312" w:cs="仿宋_GB2312"/>
          <w:color w:val="auto"/>
          <w:sz w:val="24"/>
          <w:szCs w:val="24"/>
          <w:highlight w:val="none"/>
          <w:lang w:eastAsia="zh-CN"/>
        </w:rPr>
        <w:t>月</w:t>
      </w:r>
      <w:r>
        <w:rPr>
          <w:rFonts w:hint="eastAsia" w:ascii="仿宋_GB2312" w:hAnsi="楷体" w:eastAsia="仿宋_GB2312" w:cs="仿宋_GB2312"/>
          <w:color w:val="auto"/>
          <w:sz w:val="24"/>
          <w:szCs w:val="24"/>
          <w:highlight w:val="none"/>
          <w:lang w:val="en-US" w:eastAsia="zh-CN"/>
        </w:rPr>
        <w:t>24</w:t>
      </w:r>
      <w:r>
        <w:rPr>
          <w:rFonts w:hint="eastAsia" w:ascii="仿宋_GB2312" w:hAnsi="楷体" w:eastAsia="仿宋_GB2312" w:cs="仿宋_GB2312"/>
          <w:color w:val="auto"/>
          <w:sz w:val="24"/>
          <w:szCs w:val="24"/>
          <w:highlight w:val="none"/>
          <w:lang w:eastAsia="zh-CN"/>
        </w:rPr>
        <w:t>日</w:t>
      </w:r>
      <w:r>
        <w:rPr>
          <w:rFonts w:hint="eastAsia" w:eastAsia="仿宋_GB2312" w:cs="Times New Roman"/>
          <w:color w:val="auto"/>
          <w:sz w:val="24"/>
          <w:szCs w:val="24"/>
          <w:highlight w:val="none"/>
          <w:lang w:eastAsia="zh-CN"/>
        </w:rPr>
        <w:t>17</w:t>
      </w:r>
      <w:r>
        <w:rPr>
          <w:rFonts w:hint="eastAsia" w:ascii="仿宋_GB2312" w:hAnsi="楷体" w:eastAsia="仿宋_GB2312" w:cs="仿宋_GB2312"/>
          <w:color w:val="auto"/>
          <w:sz w:val="24"/>
          <w:szCs w:val="24"/>
          <w:highlight w:val="none"/>
          <w:lang w:eastAsia="zh-CN"/>
        </w:rPr>
        <w:t>时</w:t>
      </w:r>
      <w:r>
        <w:rPr>
          <w:rFonts w:hint="eastAsia" w:eastAsia="仿宋_GB2312" w:cs="Times New Roman"/>
          <w:color w:val="auto"/>
          <w:sz w:val="24"/>
          <w:szCs w:val="24"/>
          <w:highlight w:val="none"/>
          <w:lang w:eastAsia="zh-CN"/>
        </w:rPr>
        <w:t>30</w:t>
      </w:r>
      <w:r>
        <w:rPr>
          <w:rFonts w:hint="eastAsia" w:ascii="仿宋_GB2312" w:hAnsi="楷体" w:eastAsia="仿宋_GB2312" w:cs="仿宋_GB2312"/>
          <w:color w:val="auto"/>
          <w:sz w:val="24"/>
          <w:szCs w:val="24"/>
          <w:highlight w:val="none"/>
          <w:lang w:eastAsia="zh-CN"/>
        </w:rPr>
        <w:t>分前，以书面形式确认是否参加本次采购活动（格式见附件），并将确认函盖章后的电子版发送至电子邮箱</w:t>
      </w:r>
      <w:r>
        <w:rPr>
          <w:rFonts w:eastAsia="仿宋_GB2312" w:cs="Times New Roman"/>
          <w:color w:val="auto"/>
          <w:sz w:val="24"/>
          <w:szCs w:val="24"/>
          <w:highlight w:val="none"/>
          <w:lang w:eastAsia="zh-CN"/>
        </w:rPr>
        <w:t>shihm40939@cnyeig.com</w:t>
      </w:r>
      <w:r>
        <w:rPr>
          <w:rFonts w:hint="eastAsia" w:ascii="仿宋_GB2312" w:hAnsi="楷体" w:eastAsia="仿宋_GB2312" w:cs="仿宋_GB2312"/>
          <w:color w:val="auto"/>
          <w:sz w:val="24"/>
          <w:szCs w:val="24"/>
          <w:highlight w:val="none"/>
          <w:lang w:eastAsia="zh-CN"/>
        </w:rPr>
        <w:t>。在本公告规定的时间内未按上述要求发送电子邮件至指定邮箱者，不得递交响应文件或参加报价。</w:t>
      </w:r>
    </w:p>
    <w:p w14:paraId="15B1B7AD">
      <w:pPr>
        <w:numPr>
          <w:ilvl w:val="0"/>
          <w:numId w:val="1"/>
        </w:numPr>
        <w:spacing w:line="360" w:lineRule="auto"/>
        <w:ind w:firstLine="482" w:firstLineChars="200"/>
        <w:jc w:val="left"/>
        <w:rPr>
          <w:rFonts w:ascii="仿宋_GB2312" w:hAnsi="仿宋_GB2312" w:eastAsia="仿宋_GB2312" w:cs="仿宋_GB2312"/>
          <w:b/>
          <w:bCs/>
          <w:sz w:val="24"/>
          <w:szCs w:val="24"/>
          <w:highlight w:val="none"/>
          <w:lang w:eastAsia="zh-CN"/>
        </w:rPr>
      </w:pPr>
      <w:r>
        <w:rPr>
          <w:rFonts w:hint="eastAsia" w:ascii="仿宋_GB2312" w:hAnsi="仿宋_GB2312" w:eastAsia="仿宋_GB2312" w:cs="仿宋_GB2312"/>
          <w:b/>
          <w:bCs/>
          <w:sz w:val="24"/>
          <w:szCs w:val="24"/>
          <w:highlight w:val="none"/>
          <w:lang w:eastAsia="zh-CN"/>
        </w:rPr>
        <w:t>询价文件提交要求</w:t>
      </w:r>
    </w:p>
    <w:p w14:paraId="1FDE0567">
      <w:pPr>
        <w:spacing w:line="360" w:lineRule="auto"/>
        <w:ind w:firstLine="480" w:firstLineChars="200"/>
        <w:rPr>
          <w:rFonts w:ascii="仿宋_GB2312" w:hAnsi="楷体" w:eastAsia="仿宋_GB2312" w:cs="仿宋_GB2312"/>
          <w:color w:val="auto"/>
          <w:sz w:val="24"/>
          <w:szCs w:val="24"/>
          <w:highlight w:val="none"/>
          <w:lang w:eastAsia="zh-CN"/>
        </w:rPr>
      </w:pPr>
      <w:r>
        <w:rPr>
          <w:rFonts w:hint="eastAsia" w:ascii="仿宋_GB2312" w:hAnsi="楷体" w:eastAsia="仿宋_GB2312" w:cs="仿宋_GB2312"/>
          <w:color w:val="auto"/>
          <w:sz w:val="24"/>
          <w:szCs w:val="24"/>
          <w:highlight w:val="none"/>
          <w:lang w:eastAsia="zh-CN"/>
        </w:rPr>
        <w:t>（一）装订要求：报价文件按照第四条相关要求用</w:t>
      </w:r>
      <w:r>
        <w:rPr>
          <w:rFonts w:eastAsia="仿宋_GB2312" w:cs="Times New Roman"/>
          <w:color w:val="auto"/>
          <w:sz w:val="24"/>
          <w:szCs w:val="24"/>
          <w:highlight w:val="none"/>
          <w:lang w:eastAsia="zh-CN"/>
        </w:rPr>
        <w:t>A4</w:t>
      </w:r>
      <w:r>
        <w:rPr>
          <w:rFonts w:hint="eastAsia" w:ascii="仿宋_GB2312" w:hAnsi="楷体" w:eastAsia="仿宋_GB2312" w:cs="仿宋_GB2312"/>
          <w:color w:val="auto"/>
          <w:sz w:val="24"/>
          <w:szCs w:val="24"/>
          <w:highlight w:val="none"/>
          <w:lang w:eastAsia="zh-CN"/>
        </w:rPr>
        <w:t>幅面出版，竖向左侧装订，报价材料正本要求逐页加盖公章。报价文件的正本与副本应编制目录并分别装订成册；报价文件装订应牢固，并逐页标注连续页码，否则，采购人对于报价文件装订松散而造成的丢失或其他后果不承担任何责任。正本：1份，副本：2份，电子版本：1份（一份word版投标文件、1份签字或盖章的PDF文件（U盘存储））。</w:t>
      </w:r>
    </w:p>
    <w:p w14:paraId="504F406D">
      <w:pPr>
        <w:spacing w:line="360" w:lineRule="auto"/>
        <w:ind w:firstLine="480" w:firstLineChars="200"/>
        <w:rPr>
          <w:rFonts w:ascii="仿宋_GB2312" w:hAnsi="楷体" w:eastAsia="仿宋_GB2312" w:cs="仿宋_GB2312"/>
          <w:color w:val="auto"/>
          <w:sz w:val="24"/>
          <w:szCs w:val="24"/>
          <w:highlight w:val="none"/>
          <w:lang w:eastAsia="zh-CN"/>
        </w:rPr>
      </w:pPr>
      <w:r>
        <w:rPr>
          <w:rFonts w:hint="eastAsia" w:ascii="仿宋_GB2312" w:hAnsi="楷体" w:eastAsia="仿宋_GB2312" w:cs="仿宋_GB2312"/>
          <w:color w:val="auto"/>
          <w:sz w:val="24"/>
          <w:szCs w:val="24"/>
          <w:highlight w:val="none"/>
          <w:lang w:eastAsia="zh-CN"/>
        </w:rPr>
        <w:t>（二）本次报价资料按以上要求装订好后于202</w:t>
      </w:r>
      <w:r>
        <w:rPr>
          <w:rFonts w:hint="eastAsia" w:ascii="仿宋_GB2312" w:hAnsi="楷体" w:eastAsia="仿宋_GB2312" w:cs="仿宋_GB2312"/>
          <w:color w:val="auto"/>
          <w:sz w:val="24"/>
          <w:szCs w:val="24"/>
          <w:highlight w:val="none"/>
          <w:lang w:val="en-US" w:eastAsia="zh-CN"/>
        </w:rPr>
        <w:t>5</w:t>
      </w:r>
      <w:r>
        <w:rPr>
          <w:rFonts w:hint="eastAsia" w:ascii="仿宋_GB2312" w:hAnsi="楷体" w:eastAsia="仿宋_GB2312" w:cs="仿宋_GB2312"/>
          <w:color w:val="auto"/>
          <w:sz w:val="24"/>
          <w:szCs w:val="24"/>
          <w:highlight w:val="none"/>
          <w:lang w:eastAsia="zh-CN"/>
        </w:rPr>
        <w:t>年</w:t>
      </w:r>
      <w:r>
        <w:rPr>
          <w:rFonts w:hint="eastAsia" w:ascii="仿宋_GB2312" w:hAnsi="楷体" w:eastAsia="仿宋_GB2312" w:cs="仿宋_GB2312"/>
          <w:color w:val="auto"/>
          <w:sz w:val="24"/>
          <w:szCs w:val="24"/>
          <w:highlight w:val="none"/>
          <w:lang w:val="en-US" w:eastAsia="zh-CN"/>
        </w:rPr>
        <w:t>02</w:t>
      </w:r>
      <w:r>
        <w:rPr>
          <w:rFonts w:hint="eastAsia" w:ascii="仿宋_GB2312" w:hAnsi="楷体" w:eastAsia="仿宋_GB2312" w:cs="仿宋_GB2312"/>
          <w:color w:val="auto"/>
          <w:sz w:val="24"/>
          <w:szCs w:val="24"/>
          <w:highlight w:val="none"/>
          <w:lang w:eastAsia="zh-CN"/>
        </w:rPr>
        <w:t>月</w:t>
      </w:r>
      <w:r>
        <w:rPr>
          <w:rFonts w:hint="eastAsia" w:ascii="仿宋_GB2312" w:hAnsi="楷体" w:eastAsia="仿宋_GB2312" w:cs="仿宋_GB2312"/>
          <w:color w:val="auto"/>
          <w:sz w:val="24"/>
          <w:szCs w:val="24"/>
          <w:highlight w:val="none"/>
          <w:lang w:val="en-US" w:eastAsia="zh-CN"/>
        </w:rPr>
        <w:t>27</w:t>
      </w:r>
      <w:r>
        <w:rPr>
          <w:rFonts w:hint="eastAsia" w:ascii="仿宋_GB2312" w:hAnsi="楷体" w:eastAsia="仿宋_GB2312" w:cs="仿宋_GB2312"/>
          <w:color w:val="auto"/>
          <w:sz w:val="24"/>
          <w:szCs w:val="24"/>
          <w:highlight w:val="none"/>
          <w:lang w:eastAsia="zh-CN"/>
        </w:rPr>
        <w:t>日</w:t>
      </w:r>
      <w:r>
        <w:rPr>
          <w:rFonts w:hint="eastAsia" w:ascii="仿宋_GB2312" w:hAnsi="楷体" w:eastAsia="仿宋_GB2312" w:cs="仿宋_GB2312"/>
          <w:color w:val="auto"/>
          <w:sz w:val="24"/>
          <w:szCs w:val="24"/>
          <w:highlight w:val="none"/>
          <w:lang w:val="en-US" w:eastAsia="zh-CN"/>
        </w:rPr>
        <w:t>9</w:t>
      </w:r>
      <w:r>
        <w:rPr>
          <w:rFonts w:hint="eastAsia" w:ascii="仿宋_GB2312" w:hAnsi="楷体" w:eastAsia="仿宋_GB2312" w:cs="仿宋_GB2312"/>
          <w:color w:val="auto"/>
          <w:sz w:val="24"/>
          <w:szCs w:val="24"/>
          <w:highlight w:val="none"/>
          <w:lang w:eastAsia="zh-CN"/>
        </w:rPr>
        <w:t>时</w:t>
      </w:r>
      <w:r>
        <w:rPr>
          <w:rFonts w:hint="eastAsia" w:ascii="仿宋_GB2312" w:hAnsi="楷体" w:eastAsia="仿宋_GB2312" w:cs="仿宋_GB2312"/>
          <w:color w:val="auto"/>
          <w:sz w:val="24"/>
          <w:szCs w:val="24"/>
          <w:highlight w:val="none"/>
          <w:lang w:val="en-US" w:eastAsia="zh-CN"/>
        </w:rPr>
        <w:t>3</w:t>
      </w:r>
      <w:r>
        <w:rPr>
          <w:rFonts w:hint="eastAsia" w:ascii="仿宋_GB2312" w:hAnsi="楷体" w:eastAsia="仿宋_GB2312" w:cs="仿宋_GB2312"/>
          <w:color w:val="auto"/>
          <w:sz w:val="24"/>
          <w:szCs w:val="24"/>
          <w:highlight w:val="none"/>
          <w:lang w:eastAsia="zh-CN"/>
        </w:rPr>
        <w:t>0分前递交至山西省太原市小店区创业街17号环能科技大厦18层 。联系人：石慧敏，联系电话：15110621926。</w:t>
      </w:r>
    </w:p>
    <w:p w14:paraId="13BAFC8E">
      <w:pPr>
        <w:spacing w:line="360" w:lineRule="auto"/>
        <w:ind w:firstLine="480" w:firstLineChars="200"/>
        <w:rPr>
          <w:rFonts w:ascii="仿宋_GB2312" w:hAnsi="楷体" w:eastAsia="仿宋_GB2312" w:cs="仿宋_GB2312"/>
          <w:color w:val="auto"/>
          <w:sz w:val="24"/>
          <w:szCs w:val="24"/>
          <w:highlight w:val="none"/>
          <w:lang w:eastAsia="zh-CN"/>
        </w:rPr>
      </w:pPr>
      <w:r>
        <w:rPr>
          <w:rFonts w:hint="eastAsia" w:ascii="仿宋_GB2312" w:hAnsi="楷体" w:eastAsia="仿宋_GB2312" w:cs="仿宋_GB2312"/>
          <w:color w:val="auto"/>
          <w:sz w:val="24"/>
          <w:szCs w:val="24"/>
          <w:highlight w:val="none"/>
          <w:lang w:eastAsia="zh-CN"/>
        </w:rPr>
        <w:t>（三）以上材料统一放至一个信封中密封，</w:t>
      </w:r>
      <w:r>
        <w:rPr>
          <w:rFonts w:hint="eastAsia" w:ascii="仿宋_GB2312" w:hAnsi="楷体" w:eastAsia="仿宋_GB2312" w:cs="Times New Roman"/>
          <w:color w:val="auto"/>
          <w:sz w:val="24"/>
          <w:szCs w:val="24"/>
          <w:highlight w:val="none"/>
          <w:lang w:eastAsia="zh-CN"/>
        </w:rPr>
        <w:t>封口处均应加盖报价人公章。</w:t>
      </w:r>
      <w:r>
        <w:rPr>
          <w:rFonts w:hint="eastAsia" w:ascii="仿宋_GB2312" w:hAnsi="楷体" w:eastAsia="仿宋_GB2312" w:cs="仿宋_GB2312"/>
          <w:color w:val="auto"/>
          <w:sz w:val="24"/>
          <w:szCs w:val="24"/>
          <w:highlight w:val="none"/>
          <w:lang w:eastAsia="zh-CN"/>
        </w:rPr>
        <w:t>本次评审以所报密封资料为依据；未密封的报价资料视同无效报价。</w:t>
      </w:r>
    </w:p>
    <w:p w14:paraId="28A0A5C4">
      <w:pPr>
        <w:spacing w:line="360" w:lineRule="auto"/>
        <w:ind w:firstLine="480" w:firstLineChars="200"/>
        <w:rPr>
          <w:rFonts w:ascii="仿宋_GB2312" w:hAnsi="楷体" w:eastAsia="仿宋_GB2312" w:cs="仿宋_GB2312"/>
          <w:color w:val="auto"/>
          <w:sz w:val="24"/>
          <w:szCs w:val="24"/>
          <w:highlight w:val="none"/>
          <w:lang w:eastAsia="zh-CN"/>
        </w:rPr>
      </w:pPr>
      <w:r>
        <w:rPr>
          <w:rFonts w:hint="eastAsia" w:ascii="仿宋_GB2312" w:hAnsi="楷体" w:eastAsia="仿宋_GB2312" w:cs="仿宋_GB2312"/>
          <w:color w:val="auto"/>
          <w:sz w:val="24"/>
          <w:szCs w:val="24"/>
          <w:highlight w:val="none"/>
          <w:lang w:eastAsia="zh-CN"/>
        </w:rPr>
        <w:t>（四）如果未能在规定时间提交材料，视为主动放弃</w:t>
      </w:r>
      <w:bookmarkEnd w:id="0"/>
      <w:bookmarkEnd w:id="1"/>
      <w:bookmarkEnd w:id="2"/>
      <w:bookmarkEnd w:id="3"/>
      <w:r>
        <w:rPr>
          <w:rFonts w:hint="eastAsia" w:ascii="仿宋_GB2312" w:hAnsi="楷体" w:eastAsia="仿宋_GB2312" w:cs="仿宋_GB2312"/>
          <w:color w:val="auto"/>
          <w:sz w:val="24"/>
          <w:szCs w:val="24"/>
          <w:highlight w:val="none"/>
          <w:lang w:eastAsia="zh-CN"/>
        </w:rPr>
        <w:t>。</w:t>
      </w:r>
    </w:p>
    <w:p w14:paraId="2C57AB7C">
      <w:pPr>
        <w:spacing w:line="360" w:lineRule="auto"/>
        <w:ind w:firstLine="480" w:firstLineChars="200"/>
        <w:rPr>
          <w:rFonts w:ascii="仿宋_GB2312" w:hAnsi="楷体" w:eastAsia="仿宋_GB2312" w:cs="仿宋_GB2312"/>
          <w:color w:val="auto"/>
          <w:sz w:val="24"/>
          <w:szCs w:val="24"/>
          <w:highlight w:val="none"/>
          <w:lang w:eastAsia="zh-CN"/>
        </w:rPr>
      </w:pPr>
      <w:r>
        <w:rPr>
          <w:rFonts w:hint="eastAsia" w:ascii="仿宋_GB2312" w:hAnsi="楷体" w:eastAsia="仿宋_GB2312" w:cs="仿宋_GB2312"/>
          <w:color w:val="auto"/>
          <w:sz w:val="24"/>
          <w:szCs w:val="24"/>
          <w:highlight w:val="none"/>
          <w:lang w:eastAsia="zh-CN"/>
        </w:rPr>
        <w:t>附件：询价参与确认函</w:t>
      </w:r>
    </w:p>
    <w:p w14:paraId="4C833023">
      <w:pPr>
        <w:spacing w:line="360" w:lineRule="auto"/>
        <w:ind w:firstLine="640" w:firstLineChars="200"/>
        <w:rPr>
          <w:rFonts w:ascii="仿宋_GB2312" w:hAnsi="楷体" w:eastAsia="仿宋_GB2312" w:cs="仿宋_GB2312"/>
          <w:color w:val="auto"/>
          <w:sz w:val="24"/>
          <w:szCs w:val="24"/>
          <w:highlight w:val="none"/>
          <w:lang w:eastAsia="zh-CN"/>
        </w:rPr>
      </w:pPr>
      <w:r>
        <w:rPr>
          <w:rFonts w:hint="eastAsia" w:eastAsia="方正仿宋_GBK" w:cs="Times New Roman"/>
          <w:sz w:val="32"/>
          <w:szCs w:val="24"/>
          <w:highlight w:val="none"/>
          <w:lang w:eastAsia="zh-CN"/>
        </w:rPr>
        <w:t xml:space="preserve">                            </w:t>
      </w:r>
      <w:r>
        <w:rPr>
          <w:rFonts w:hint="eastAsia" w:ascii="仿宋_GB2312" w:hAnsi="楷体" w:eastAsia="仿宋_GB2312" w:cs="仿宋_GB2312"/>
          <w:color w:val="auto"/>
          <w:sz w:val="24"/>
          <w:szCs w:val="24"/>
          <w:highlight w:val="none"/>
          <w:lang w:val="en-US" w:eastAsia="zh-CN"/>
        </w:rPr>
        <w:t>芮城</w:t>
      </w:r>
      <w:r>
        <w:rPr>
          <w:rFonts w:hint="eastAsia" w:ascii="仿宋_GB2312" w:hAnsi="楷体" w:eastAsia="仿宋_GB2312" w:cs="仿宋_GB2312"/>
          <w:color w:val="auto"/>
          <w:sz w:val="24"/>
          <w:szCs w:val="24"/>
          <w:highlight w:val="none"/>
          <w:lang w:eastAsia="zh-CN"/>
        </w:rPr>
        <w:t>县</w:t>
      </w:r>
      <w:r>
        <w:rPr>
          <w:rFonts w:hint="eastAsia" w:ascii="仿宋_GB2312" w:hAnsi="楷体" w:eastAsia="仿宋_GB2312" w:cs="仿宋_GB2312"/>
          <w:color w:val="auto"/>
          <w:sz w:val="24"/>
          <w:szCs w:val="24"/>
          <w:highlight w:val="none"/>
          <w:lang w:val="en-US" w:eastAsia="zh-CN"/>
        </w:rPr>
        <w:t>协鑫光伏电力</w:t>
      </w:r>
      <w:r>
        <w:rPr>
          <w:rFonts w:hint="eastAsia" w:ascii="仿宋_GB2312" w:hAnsi="楷体" w:eastAsia="仿宋_GB2312" w:cs="仿宋_GB2312"/>
          <w:color w:val="auto"/>
          <w:sz w:val="24"/>
          <w:szCs w:val="24"/>
          <w:highlight w:val="none"/>
          <w:lang w:eastAsia="zh-CN"/>
        </w:rPr>
        <w:t xml:space="preserve">有限公司            </w:t>
      </w:r>
    </w:p>
    <w:p w14:paraId="54C5FD86">
      <w:pPr>
        <w:spacing w:line="360" w:lineRule="auto"/>
        <w:ind w:firstLine="480" w:firstLineChars="200"/>
        <w:rPr>
          <w:rFonts w:ascii="仿宋_GB2312" w:hAnsi="楷体" w:eastAsia="仿宋_GB2312" w:cs="仿宋_GB2312"/>
          <w:color w:val="auto"/>
          <w:sz w:val="24"/>
          <w:szCs w:val="24"/>
          <w:highlight w:val="none"/>
          <w:lang w:eastAsia="zh-CN"/>
        </w:rPr>
      </w:pPr>
      <w:r>
        <w:rPr>
          <w:rFonts w:hint="eastAsia" w:ascii="仿宋_GB2312" w:hAnsi="楷体" w:eastAsia="仿宋_GB2312" w:cs="仿宋_GB2312"/>
          <w:color w:val="auto"/>
          <w:sz w:val="24"/>
          <w:szCs w:val="24"/>
          <w:highlight w:val="none"/>
          <w:lang w:eastAsia="zh-CN"/>
        </w:rPr>
        <w:t xml:space="preserve">                                              202</w:t>
      </w:r>
      <w:r>
        <w:rPr>
          <w:rFonts w:hint="eastAsia" w:ascii="仿宋_GB2312" w:hAnsi="楷体" w:eastAsia="仿宋_GB2312" w:cs="仿宋_GB2312"/>
          <w:color w:val="auto"/>
          <w:sz w:val="24"/>
          <w:szCs w:val="24"/>
          <w:highlight w:val="none"/>
          <w:lang w:val="en-US" w:eastAsia="zh-CN"/>
        </w:rPr>
        <w:t>5</w:t>
      </w:r>
      <w:r>
        <w:rPr>
          <w:rFonts w:hint="eastAsia" w:ascii="仿宋_GB2312" w:hAnsi="楷体" w:eastAsia="仿宋_GB2312" w:cs="仿宋_GB2312"/>
          <w:color w:val="auto"/>
          <w:sz w:val="24"/>
          <w:szCs w:val="24"/>
          <w:highlight w:val="none"/>
          <w:lang w:eastAsia="zh-CN"/>
        </w:rPr>
        <w:t>年</w:t>
      </w:r>
      <w:r>
        <w:rPr>
          <w:rFonts w:hint="eastAsia" w:ascii="仿宋_GB2312" w:hAnsi="楷体" w:eastAsia="仿宋_GB2312" w:cs="仿宋_GB2312"/>
          <w:color w:val="auto"/>
          <w:sz w:val="24"/>
          <w:szCs w:val="24"/>
          <w:highlight w:val="none"/>
          <w:lang w:val="en-US" w:eastAsia="zh-CN"/>
        </w:rPr>
        <w:t>02</w:t>
      </w:r>
      <w:r>
        <w:rPr>
          <w:rFonts w:hint="eastAsia" w:ascii="仿宋_GB2312" w:hAnsi="楷体" w:eastAsia="仿宋_GB2312" w:cs="仿宋_GB2312"/>
          <w:color w:val="auto"/>
          <w:sz w:val="24"/>
          <w:szCs w:val="24"/>
          <w:highlight w:val="none"/>
          <w:lang w:eastAsia="zh-CN"/>
        </w:rPr>
        <w:t>月</w:t>
      </w:r>
      <w:r>
        <w:rPr>
          <w:rFonts w:hint="eastAsia" w:ascii="仿宋_GB2312" w:hAnsi="楷体" w:eastAsia="仿宋_GB2312" w:cs="仿宋_GB2312"/>
          <w:color w:val="auto"/>
          <w:sz w:val="24"/>
          <w:szCs w:val="24"/>
          <w:highlight w:val="none"/>
          <w:lang w:val="en-US" w:eastAsia="zh-CN"/>
        </w:rPr>
        <w:t>20</w:t>
      </w:r>
      <w:r>
        <w:rPr>
          <w:rFonts w:hint="eastAsia" w:ascii="仿宋_GB2312" w:hAnsi="楷体" w:eastAsia="仿宋_GB2312" w:cs="仿宋_GB2312"/>
          <w:color w:val="auto"/>
          <w:sz w:val="24"/>
          <w:szCs w:val="24"/>
          <w:highlight w:val="none"/>
          <w:lang w:eastAsia="zh-CN"/>
        </w:rPr>
        <w:t xml:space="preserve">日    </w:t>
      </w:r>
    </w:p>
    <w:p w14:paraId="29EF5A3C">
      <w:pPr>
        <w:spacing w:line="560" w:lineRule="exact"/>
        <w:rPr>
          <w:rFonts w:ascii="黑体" w:hAnsi="黑体" w:eastAsia="黑体" w:cs="黑体"/>
          <w:szCs w:val="44"/>
          <w:lang w:eastAsia="zh-CN"/>
        </w:rPr>
        <w:sectPr>
          <w:footerReference r:id="rId5" w:type="default"/>
          <w:pgSz w:w="11906" w:h="16838"/>
          <w:pgMar w:top="2098" w:right="1474" w:bottom="1984" w:left="1587" w:header="851" w:footer="992" w:gutter="0"/>
          <w:pgNumType w:start="1"/>
          <w:cols w:space="720" w:num="1"/>
          <w:docGrid w:type="lines" w:linePitch="312" w:charSpace="0"/>
        </w:sectPr>
      </w:pPr>
    </w:p>
    <w:p w14:paraId="16FF49B9">
      <w:pPr>
        <w:spacing w:line="560" w:lineRule="exact"/>
        <w:rPr>
          <w:rFonts w:ascii="黑体" w:hAnsi="黑体" w:eastAsia="黑体" w:cs="黑体"/>
          <w:sz w:val="32"/>
          <w:szCs w:val="44"/>
          <w:lang w:eastAsia="zh-CN"/>
        </w:rPr>
      </w:pPr>
      <w:r>
        <w:rPr>
          <w:rFonts w:hint="eastAsia" w:ascii="黑体" w:hAnsi="黑体" w:eastAsia="黑体" w:cs="黑体"/>
          <w:sz w:val="32"/>
          <w:szCs w:val="44"/>
          <w:lang w:eastAsia="zh-CN"/>
        </w:rPr>
        <w:t>附件</w:t>
      </w:r>
    </w:p>
    <w:p w14:paraId="77587263">
      <w:pPr>
        <w:spacing w:line="560" w:lineRule="exact"/>
        <w:jc w:val="center"/>
        <w:rPr>
          <w:rFonts w:ascii="仿宋_GB2312" w:hAnsi="仿宋_GB2312" w:eastAsia="仿宋_GB2312" w:cs="仿宋_GB2312"/>
          <w:b/>
          <w:bCs/>
          <w:sz w:val="28"/>
          <w:szCs w:val="28"/>
          <w:lang w:eastAsia="zh-CN"/>
        </w:rPr>
      </w:pPr>
      <w:r>
        <w:rPr>
          <w:rFonts w:hint="eastAsia" w:ascii="仿宋_GB2312" w:hAnsi="仿宋_GB2312" w:eastAsia="仿宋_GB2312" w:cs="仿宋_GB2312"/>
          <w:b/>
          <w:bCs/>
          <w:sz w:val="28"/>
          <w:szCs w:val="28"/>
          <w:lang w:eastAsia="zh-CN"/>
        </w:rPr>
        <w:t>询价参与确认函</w:t>
      </w:r>
    </w:p>
    <w:p w14:paraId="710527C5">
      <w:pPr>
        <w:spacing w:line="560" w:lineRule="exact"/>
        <w:rPr>
          <w:rFonts w:eastAsia="仿宋_GB2312" w:cs="Times New Roman"/>
          <w:sz w:val="32"/>
          <w:szCs w:val="32"/>
          <w:lang w:eastAsia="zh-CN"/>
        </w:rPr>
      </w:pPr>
    </w:p>
    <w:p w14:paraId="39D73A4F">
      <w:pPr>
        <w:spacing w:line="360" w:lineRule="auto"/>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val="en-US" w:eastAsia="zh-CN"/>
        </w:rPr>
        <w:t>芮城县协鑫光伏电力</w:t>
      </w:r>
      <w:r>
        <w:rPr>
          <w:rFonts w:hint="eastAsia" w:ascii="仿宋_GB2312" w:hAnsi="楷体" w:eastAsia="仿宋_GB2312" w:cs="仿宋_GB2312"/>
          <w:color w:val="auto"/>
          <w:sz w:val="24"/>
          <w:szCs w:val="24"/>
          <w:lang w:eastAsia="zh-CN"/>
        </w:rPr>
        <w:t>有限公司</w:t>
      </w:r>
      <w:r>
        <w:rPr>
          <w:rFonts w:ascii="仿宋_GB2312" w:hAnsi="楷体" w:eastAsia="仿宋_GB2312" w:cs="仿宋_GB2312"/>
          <w:color w:val="auto"/>
          <w:sz w:val="24"/>
          <w:szCs w:val="24"/>
          <w:lang w:eastAsia="zh-CN"/>
        </w:rPr>
        <w:t>：</w:t>
      </w:r>
    </w:p>
    <w:p w14:paraId="18EFCBBC">
      <w:pPr>
        <w:spacing w:line="360" w:lineRule="auto"/>
        <w:ind w:firstLine="480" w:firstLineChars="200"/>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我单位对</w:t>
      </w:r>
      <w:r>
        <w:rPr>
          <w:rFonts w:hint="eastAsia" w:ascii="仿宋_GB2312" w:hAnsi="楷体" w:eastAsia="仿宋_GB2312" w:cs="仿宋_GB2312"/>
          <w:color w:val="auto"/>
          <w:sz w:val="24"/>
          <w:szCs w:val="24"/>
          <w:lang w:val="en-US" w:eastAsia="zh-CN"/>
        </w:rPr>
        <w:t>芮城县协鑫光伏电力</w:t>
      </w:r>
      <w:r>
        <w:rPr>
          <w:rFonts w:hint="eastAsia" w:ascii="仿宋_GB2312" w:hAnsi="楷体" w:eastAsia="仿宋_GB2312" w:cs="仿宋_GB2312"/>
          <w:color w:val="auto"/>
          <w:sz w:val="24"/>
          <w:szCs w:val="24"/>
          <w:lang w:eastAsia="zh-CN"/>
        </w:rPr>
        <w:t>有限公司开展</w:t>
      </w:r>
      <w:r>
        <w:rPr>
          <w:rFonts w:hint="eastAsia" w:ascii="仿宋_GB2312" w:hAnsi="楷体" w:eastAsia="仿宋_GB2312" w:cs="仿宋_GB2312"/>
          <w:color w:val="auto"/>
          <w:sz w:val="24"/>
          <w:szCs w:val="24"/>
          <w:lang w:val="en-US" w:eastAsia="zh-CN"/>
        </w:rPr>
        <w:t>固定可调支架增加调节角度打孔采购</w:t>
      </w:r>
      <w:r>
        <w:rPr>
          <w:rFonts w:hint="eastAsia" w:ascii="仿宋_GB2312" w:hAnsi="楷体" w:eastAsia="仿宋_GB2312" w:cs="仿宋_GB2312"/>
          <w:color w:val="auto"/>
          <w:sz w:val="24"/>
          <w:szCs w:val="24"/>
          <w:lang w:eastAsia="zh-CN"/>
        </w:rPr>
        <w:t>项目询价公告</w:t>
      </w:r>
      <w:r>
        <w:rPr>
          <w:rFonts w:ascii="仿宋_GB2312" w:hAnsi="楷体" w:eastAsia="仿宋_GB2312" w:cs="仿宋_GB2312"/>
          <w:color w:val="auto"/>
          <w:sz w:val="24"/>
          <w:szCs w:val="24"/>
          <w:lang w:eastAsia="zh-CN"/>
        </w:rPr>
        <w:t>已</w:t>
      </w:r>
      <w:r>
        <w:rPr>
          <w:rFonts w:hint="eastAsia" w:ascii="仿宋_GB2312" w:hAnsi="楷体" w:eastAsia="仿宋_GB2312" w:cs="仿宋_GB2312"/>
          <w:color w:val="auto"/>
          <w:sz w:val="24"/>
          <w:szCs w:val="24"/>
          <w:lang w:eastAsia="zh-CN"/>
        </w:rPr>
        <w:t>知悉</w:t>
      </w:r>
      <w:r>
        <w:rPr>
          <w:rFonts w:ascii="仿宋_GB2312" w:hAnsi="楷体" w:eastAsia="仿宋_GB2312" w:cs="仿宋_GB2312"/>
          <w:color w:val="auto"/>
          <w:sz w:val="24"/>
          <w:szCs w:val="24"/>
          <w:lang w:eastAsia="zh-CN"/>
        </w:rPr>
        <w:t>，我单位</w:t>
      </w:r>
      <w:r>
        <w:rPr>
          <w:rFonts w:hint="eastAsia" w:ascii="仿宋_GB2312" w:hAnsi="楷体" w:eastAsia="仿宋_GB2312" w:cs="仿宋_GB2312"/>
          <w:color w:val="auto"/>
          <w:sz w:val="24"/>
          <w:szCs w:val="24"/>
          <w:lang w:eastAsia="zh-CN"/>
        </w:rPr>
        <w:t>将按公告要求</w:t>
      </w:r>
      <w:r>
        <w:rPr>
          <w:rFonts w:ascii="仿宋_GB2312" w:hAnsi="楷体" w:eastAsia="仿宋_GB2312" w:cs="仿宋_GB2312"/>
          <w:color w:val="auto"/>
          <w:sz w:val="24"/>
          <w:szCs w:val="24"/>
          <w:lang w:eastAsia="zh-CN"/>
        </w:rPr>
        <w:t>参加贵公司此项采购活动</w:t>
      </w:r>
      <w:r>
        <w:rPr>
          <w:rFonts w:hint="eastAsia" w:ascii="仿宋_GB2312" w:hAnsi="楷体" w:eastAsia="仿宋_GB2312" w:cs="仿宋_GB2312"/>
          <w:color w:val="auto"/>
          <w:sz w:val="24"/>
          <w:szCs w:val="24"/>
          <w:lang w:eastAsia="zh-CN"/>
        </w:rPr>
        <w:t>，并作出以下承诺：</w:t>
      </w:r>
    </w:p>
    <w:p w14:paraId="4846E242">
      <w:pPr>
        <w:spacing w:line="360" w:lineRule="auto"/>
        <w:ind w:firstLine="480" w:firstLineChars="200"/>
        <w:rPr>
          <w:rFonts w:ascii="仿宋_GB2312" w:hAnsi="楷体" w:eastAsia="仿宋_GB2312" w:cs="仿宋_GB2312"/>
          <w:color w:val="auto"/>
          <w:sz w:val="24"/>
          <w:szCs w:val="24"/>
          <w:lang w:eastAsia="zh-CN"/>
        </w:rPr>
      </w:pPr>
      <w:r>
        <w:rPr>
          <w:rFonts w:ascii="仿宋_GB2312" w:hAnsi="楷体" w:eastAsia="仿宋_GB2312" w:cs="仿宋_GB2312"/>
          <w:color w:val="auto"/>
          <w:sz w:val="24"/>
          <w:szCs w:val="24"/>
          <w:lang w:eastAsia="zh-CN"/>
        </w:rPr>
        <w:t>1.</w:t>
      </w:r>
      <w:r>
        <w:rPr>
          <w:rFonts w:hint="eastAsia" w:ascii="仿宋_GB2312" w:hAnsi="楷体" w:eastAsia="仿宋_GB2312" w:cs="仿宋_GB2312"/>
          <w:color w:val="auto"/>
          <w:sz w:val="24"/>
          <w:szCs w:val="24"/>
          <w:lang w:eastAsia="zh-CN"/>
        </w:rPr>
        <w:t>我单位</w:t>
      </w:r>
      <w:r>
        <w:rPr>
          <w:rFonts w:ascii="仿宋_GB2312" w:hAnsi="楷体" w:eastAsia="仿宋_GB2312" w:cs="仿宋_GB2312"/>
          <w:color w:val="auto"/>
          <w:sz w:val="24"/>
          <w:szCs w:val="24"/>
          <w:lang w:eastAsia="zh-CN"/>
        </w:rPr>
        <w:t>提供的相关服务不会构成对任何第三方的专利、版权、商标权、商业秘密等知识产权或其他财产权利的侵犯；</w:t>
      </w:r>
      <w:r>
        <w:rPr>
          <w:rFonts w:hint="eastAsia" w:ascii="仿宋_GB2312" w:hAnsi="楷体" w:eastAsia="仿宋_GB2312" w:cs="仿宋_GB2312"/>
          <w:color w:val="auto"/>
          <w:sz w:val="24"/>
          <w:szCs w:val="24"/>
          <w:lang w:eastAsia="zh-CN"/>
        </w:rPr>
        <w:t>我单位对</w:t>
      </w:r>
      <w:r>
        <w:rPr>
          <w:rFonts w:ascii="仿宋_GB2312" w:hAnsi="楷体" w:eastAsia="仿宋_GB2312" w:cs="仿宋_GB2312"/>
          <w:color w:val="auto"/>
          <w:sz w:val="24"/>
          <w:szCs w:val="24"/>
          <w:lang w:eastAsia="zh-CN"/>
        </w:rPr>
        <w:t>服务期间</w:t>
      </w:r>
      <w:r>
        <w:rPr>
          <w:rFonts w:hint="eastAsia" w:ascii="仿宋_GB2312" w:hAnsi="楷体" w:eastAsia="仿宋_GB2312" w:cs="仿宋_GB2312"/>
          <w:color w:val="auto"/>
          <w:sz w:val="24"/>
          <w:szCs w:val="24"/>
          <w:lang w:eastAsia="zh-CN"/>
        </w:rPr>
        <w:t>知悉的</w:t>
      </w:r>
      <w:r>
        <w:rPr>
          <w:rFonts w:ascii="仿宋_GB2312" w:hAnsi="楷体" w:eastAsia="仿宋_GB2312" w:cs="仿宋_GB2312"/>
          <w:color w:val="auto"/>
          <w:sz w:val="24"/>
          <w:szCs w:val="24"/>
          <w:lang w:eastAsia="zh-CN"/>
        </w:rPr>
        <w:t>涉及采购人发展战略、经营决策、企业管理、商业机密等内容</w:t>
      </w:r>
      <w:r>
        <w:rPr>
          <w:rFonts w:hint="eastAsia" w:ascii="仿宋_GB2312" w:hAnsi="楷体" w:eastAsia="仿宋_GB2312" w:cs="仿宋_GB2312"/>
          <w:color w:val="auto"/>
          <w:sz w:val="24"/>
          <w:szCs w:val="24"/>
          <w:lang w:eastAsia="zh-CN"/>
        </w:rPr>
        <w:t>进行</w:t>
      </w:r>
      <w:r>
        <w:rPr>
          <w:rFonts w:ascii="仿宋_GB2312" w:hAnsi="楷体" w:eastAsia="仿宋_GB2312" w:cs="仿宋_GB2312"/>
          <w:color w:val="auto"/>
          <w:sz w:val="24"/>
          <w:szCs w:val="24"/>
          <w:lang w:eastAsia="zh-CN"/>
        </w:rPr>
        <w:t>严格保密；如有上述情况发生，责任由</w:t>
      </w:r>
      <w:r>
        <w:rPr>
          <w:rFonts w:hint="eastAsia" w:ascii="仿宋_GB2312" w:hAnsi="楷体" w:eastAsia="仿宋_GB2312" w:cs="仿宋_GB2312"/>
          <w:color w:val="auto"/>
          <w:sz w:val="24"/>
          <w:szCs w:val="24"/>
          <w:lang w:eastAsia="zh-CN"/>
        </w:rPr>
        <w:t>我单位</w:t>
      </w:r>
      <w:r>
        <w:rPr>
          <w:rFonts w:ascii="仿宋_GB2312" w:hAnsi="楷体" w:eastAsia="仿宋_GB2312" w:cs="仿宋_GB2312"/>
          <w:color w:val="auto"/>
          <w:sz w:val="24"/>
          <w:szCs w:val="24"/>
          <w:lang w:eastAsia="zh-CN"/>
        </w:rPr>
        <w:t>承担。</w:t>
      </w:r>
    </w:p>
    <w:p w14:paraId="2BD494BA">
      <w:pPr>
        <w:spacing w:line="360" w:lineRule="auto"/>
        <w:ind w:firstLine="480" w:firstLineChars="200"/>
        <w:rPr>
          <w:rFonts w:ascii="仿宋_GB2312" w:hAnsi="楷体" w:eastAsia="仿宋_GB2312" w:cs="仿宋_GB2312"/>
          <w:color w:val="auto"/>
          <w:sz w:val="24"/>
          <w:szCs w:val="24"/>
          <w:lang w:eastAsia="zh-CN"/>
        </w:rPr>
      </w:pPr>
      <w:r>
        <w:rPr>
          <w:rFonts w:ascii="仿宋_GB2312" w:hAnsi="楷体" w:eastAsia="仿宋_GB2312" w:cs="仿宋_GB2312"/>
          <w:color w:val="auto"/>
          <w:sz w:val="24"/>
          <w:szCs w:val="24"/>
          <w:lang w:eastAsia="zh-CN"/>
        </w:rPr>
        <w:t>2.</w:t>
      </w:r>
      <w:r>
        <w:rPr>
          <w:rFonts w:hint="eastAsia" w:ascii="仿宋_GB2312" w:hAnsi="楷体" w:eastAsia="仿宋_GB2312" w:cs="仿宋_GB2312"/>
          <w:color w:val="auto"/>
          <w:sz w:val="24"/>
          <w:szCs w:val="24"/>
          <w:lang w:eastAsia="zh-CN"/>
        </w:rPr>
        <w:t>我单位不属于</w:t>
      </w:r>
      <w:r>
        <w:rPr>
          <w:rFonts w:ascii="仿宋_GB2312" w:hAnsi="楷体" w:eastAsia="仿宋_GB2312" w:cs="仿宋_GB2312"/>
          <w:color w:val="auto"/>
          <w:sz w:val="24"/>
          <w:szCs w:val="24"/>
          <w:lang w:eastAsia="zh-CN"/>
        </w:rPr>
        <w:t>与采购人存在利害关系可能影响采购公正性的法人、其他组织或者个人。</w:t>
      </w:r>
    </w:p>
    <w:p w14:paraId="02B5AC7C">
      <w:pPr>
        <w:spacing w:line="360" w:lineRule="auto"/>
        <w:ind w:firstLine="480" w:firstLineChars="200"/>
        <w:rPr>
          <w:rFonts w:ascii="仿宋_GB2312" w:hAnsi="楷体" w:eastAsia="仿宋_GB2312" w:cs="仿宋_GB2312"/>
          <w:color w:val="auto"/>
          <w:sz w:val="24"/>
          <w:szCs w:val="24"/>
          <w:lang w:eastAsia="zh-CN"/>
        </w:rPr>
      </w:pPr>
    </w:p>
    <w:p w14:paraId="49D12176">
      <w:pPr>
        <w:pStyle w:val="8"/>
        <w:rPr>
          <w:lang w:eastAsia="zh-CN"/>
        </w:rPr>
      </w:pPr>
    </w:p>
    <w:p w14:paraId="7276CF95">
      <w:pPr>
        <w:rPr>
          <w:lang w:eastAsia="zh-CN"/>
        </w:rPr>
      </w:pPr>
    </w:p>
    <w:p w14:paraId="2A458E62">
      <w:pPr>
        <w:spacing w:line="360" w:lineRule="auto"/>
        <w:ind w:firstLine="480" w:firstLineChars="200"/>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 xml:space="preserve">                                         XX单位</w:t>
      </w:r>
    </w:p>
    <w:p w14:paraId="50427EA2">
      <w:pPr>
        <w:spacing w:line="360" w:lineRule="auto"/>
        <w:ind w:firstLine="5040" w:firstLineChars="2100"/>
        <w:rPr>
          <w:rFonts w:hint="eastAsia"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联系人</w:t>
      </w:r>
      <w:r>
        <w:rPr>
          <w:rFonts w:ascii="仿宋_GB2312" w:hAnsi="楷体" w:eastAsia="仿宋_GB2312" w:cs="仿宋_GB2312"/>
          <w:color w:val="auto"/>
          <w:sz w:val="24"/>
          <w:szCs w:val="24"/>
          <w:lang w:eastAsia="zh-CN"/>
        </w:rPr>
        <w:t>：</w:t>
      </w:r>
      <w:r>
        <w:rPr>
          <w:rFonts w:hint="eastAsia" w:ascii="仿宋_GB2312" w:hAnsi="楷体" w:eastAsia="仿宋_GB2312" w:cs="仿宋_GB2312"/>
          <w:color w:val="auto"/>
          <w:sz w:val="24"/>
          <w:szCs w:val="24"/>
          <w:lang w:eastAsia="zh-CN"/>
        </w:rPr>
        <w:t xml:space="preserve">  </w:t>
      </w:r>
    </w:p>
    <w:p w14:paraId="46CE1800">
      <w:pPr>
        <w:spacing w:line="360" w:lineRule="auto"/>
        <w:ind w:firstLine="4800" w:firstLineChars="2000"/>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联系</w:t>
      </w:r>
      <w:r>
        <w:rPr>
          <w:rFonts w:ascii="仿宋_GB2312" w:hAnsi="楷体" w:eastAsia="仿宋_GB2312" w:cs="仿宋_GB2312"/>
          <w:color w:val="auto"/>
          <w:sz w:val="24"/>
          <w:szCs w:val="24"/>
          <w:lang w:eastAsia="zh-CN"/>
        </w:rPr>
        <w:t>电话：</w:t>
      </w:r>
    </w:p>
    <w:p w14:paraId="4E4AFD3C">
      <w:pPr>
        <w:spacing w:line="360" w:lineRule="auto"/>
        <w:ind w:firstLine="480" w:firstLineChars="200"/>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 xml:space="preserve">                                      </w:t>
      </w:r>
      <w:r>
        <w:rPr>
          <w:rFonts w:ascii="仿宋_GB2312" w:hAnsi="楷体" w:eastAsia="仿宋_GB2312" w:cs="仿宋_GB2312"/>
          <w:color w:val="auto"/>
          <w:sz w:val="24"/>
          <w:szCs w:val="24"/>
          <w:lang w:eastAsia="zh-CN"/>
        </w:rPr>
        <w:t xml:space="preserve">（单位盖章）               </w:t>
      </w:r>
    </w:p>
    <w:p w14:paraId="7D50E66E">
      <w:pPr>
        <w:spacing w:line="360" w:lineRule="auto"/>
        <w:ind w:firstLine="480" w:firstLineChars="200"/>
        <w:rPr>
          <w:rFonts w:ascii="仿宋_GB2312" w:hAnsi="楷体" w:eastAsia="仿宋_GB2312" w:cs="仿宋_GB2312"/>
          <w:color w:val="auto"/>
          <w:sz w:val="24"/>
          <w:szCs w:val="24"/>
          <w:lang w:eastAsia="zh-CN"/>
        </w:rPr>
        <w:sectPr>
          <w:pgSz w:w="11906" w:h="16838"/>
          <w:pgMar w:top="2098" w:right="1474" w:bottom="1984" w:left="1587" w:header="851" w:footer="992" w:gutter="0"/>
          <w:cols w:space="720" w:num="1"/>
          <w:docGrid w:type="lines" w:linePitch="312" w:charSpace="0"/>
        </w:sectPr>
      </w:pPr>
      <w:r>
        <w:rPr>
          <w:rFonts w:hint="eastAsia" w:ascii="仿宋_GB2312" w:hAnsi="楷体" w:eastAsia="仿宋_GB2312" w:cs="仿宋_GB2312"/>
          <w:color w:val="auto"/>
          <w:sz w:val="24"/>
          <w:szCs w:val="24"/>
          <w:lang w:eastAsia="zh-CN"/>
        </w:rPr>
        <w:t xml:space="preserve">                                    </w:t>
      </w:r>
      <w:r>
        <w:rPr>
          <w:rFonts w:eastAsia="仿宋_GB2312" w:cs="Times New Roman"/>
          <w:color w:val="auto"/>
          <w:sz w:val="24"/>
          <w:szCs w:val="24"/>
          <w:lang w:eastAsia="zh-CN"/>
        </w:rPr>
        <w:t xml:space="preserve"> </w:t>
      </w:r>
      <w:r>
        <w:rPr>
          <w:rFonts w:hint="eastAsia" w:ascii="仿宋_GB2312" w:hAnsi="楷体" w:eastAsia="仿宋_GB2312" w:cs="仿宋_GB2312"/>
          <w:color w:val="auto"/>
          <w:sz w:val="24"/>
          <w:szCs w:val="24"/>
          <w:lang w:eastAsia="zh-CN"/>
        </w:rPr>
        <w:t>202</w:t>
      </w:r>
      <w:r>
        <w:rPr>
          <w:rFonts w:hint="eastAsia" w:ascii="仿宋_GB2312" w:hAnsi="楷体" w:eastAsia="仿宋_GB2312" w:cs="仿宋_GB2312"/>
          <w:color w:val="auto"/>
          <w:sz w:val="24"/>
          <w:szCs w:val="24"/>
          <w:lang w:val="en-US" w:eastAsia="zh-CN"/>
        </w:rPr>
        <w:t>5</w:t>
      </w:r>
      <w:r>
        <w:rPr>
          <w:rFonts w:ascii="仿宋_GB2312" w:hAnsi="楷体" w:eastAsia="仿宋_GB2312" w:cs="仿宋_GB2312"/>
          <w:color w:val="auto"/>
          <w:sz w:val="24"/>
          <w:szCs w:val="24"/>
          <w:lang w:eastAsia="zh-CN"/>
        </w:rPr>
        <w:t>年</w:t>
      </w:r>
      <w:r>
        <w:rPr>
          <w:rFonts w:hint="eastAsia" w:ascii="仿宋_GB2312" w:hAnsi="楷体" w:eastAsia="仿宋_GB2312" w:cs="仿宋_GB2312"/>
          <w:color w:val="auto"/>
          <w:sz w:val="24"/>
          <w:szCs w:val="24"/>
          <w:lang w:val="en-US" w:eastAsia="zh-CN"/>
        </w:rPr>
        <w:t>02</w:t>
      </w:r>
      <w:r>
        <w:rPr>
          <w:rFonts w:ascii="仿宋_GB2312" w:hAnsi="楷体" w:eastAsia="仿宋_GB2312" w:cs="仿宋_GB2312"/>
          <w:color w:val="auto"/>
          <w:sz w:val="24"/>
          <w:szCs w:val="24"/>
          <w:lang w:eastAsia="zh-CN"/>
        </w:rPr>
        <w:t>月X日</w:t>
      </w:r>
    </w:p>
    <w:p w14:paraId="6DE905AF">
      <w:pPr>
        <w:pStyle w:val="2"/>
        <w:spacing w:before="0" w:after="0" w:line="560" w:lineRule="exact"/>
        <w:jc w:val="center"/>
        <w:rPr>
          <w:rFonts w:ascii="方正小标宋简体" w:hAnsi="楷体" w:eastAsia="方正小标宋简体" w:cs="Times New Roman"/>
          <w:b w:val="0"/>
          <w:color w:val="auto"/>
          <w:sz w:val="32"/>
          <w:szCs w:val="44"/>
          <w:lang w:eastAsia="zh-CN"/>
        </w:rPr>
      </w:pPr>
      <w:bookmarkStart w:id="4" w:name="_Toc15337"/>
      <w:bookmarkStart w:id="5" w:name="_Toc4519"/>
      <w:bookmarkStart w:id="6" w:name="_Toc40965182"/>
      <w:r>
        <w:rPr>
          <w:rFonts w:hint="eastAsia" w:ascii="方正小标宋简体" w:hAnsi="楷体" w:eastAsia="方正小标宋简体" w:cs="Times New Roman"/>
          <w:b w:val="0"/>
          <w:color w:val="auto"/>
          <w:sz w:val="32"/>
          <w:szCs w:val="44"/>
          <w:lang w:eastAsia="zh-CN"/>
        </w:rPr>
        <w:t>第二部分 报价人须知</w:t>
      </w:r>
      <w:bookmarkEnd w:id="4"/>
      <w:bookmarkEnd w:id="5"/>
      <w:bookmarkEnd w:id="6"/>
    </w:p>
    <w:p w14:paraId="3C0B96E9">
      <w:pPr>
        <w:rPr>
          <w:rFonts w:ascii="仿宋_GB2312" w:hAnsi="楷体" w:eastAsia="仿宋_GB2312" w:cs="Times New Roman"/>
          <w:color w:val="auto"/>
          <w:lang w:eastAsia="zh-CN"/>
        </w:rPr>
      </w:pPr>
    </w:p>
    <w:p w14:paraId="7176649B">
      <w:pPr>
        <w:spacing w:line="560" w:lineRule="exact"/>
        <w:jc w:val="center"/>
        <w:rPr>
          <w:rFonts w:ascii="仿宋_GB2312" w:hAnsi="楷体" w:eastAsia="仿宋_GB2312" w:cs="Times New Roman"/>
          <w:smallCaps/>
          <w:color w:val="auto"/>
          <w:position w:val="20"/>
          <w:sz w:val="28"/>
          <w:szCs w:val="28"/>
          <w:lang w:eastAsia="zh-CN"/>
        </w:rPr>
      </w:pPr>
      <w:r>
        <w:rPr>
          <w:rFonts w:hint="eastAsia" w:ascii="仿宋_GB2312" w:hAnsi="楷体" w:eastAsia="仿宋_GB2312" w:cs="Times New Roman"/>
          <w:smallCaps/>
          <w:color w:val="auto"/>
          <w:position w:val="20"/>
          <w:sz w:val="28"/>
          <w:szCs w:val="28"/>
          <w:lang w:eastAsia="zh-CN"/>
        </w:rPr>
        <w:t>报价人须知前附表</w:t>
      </w:r>
    </w:p>
    <w:tbl>
      <w:tblPr>
        <w:tblStyle w:val="26"/>
        <w:tblW w:w="9793" w:type="dxa"/>
        <w:jc w:val="center"/>
        <w:shd w:val="clear" w:color="auto" w:fill="CED7E7"/>
        <w:tblLayout w:type="fixed"/>
        <w:tblCellMar>
          <w:top w:w="0" w:type="dxa"/>
          <w:left w:w="108" w:type="dxa"/>
          <w:bottom w:w="0" w:type="dxa"/>
          <w:right w:w="108" w:type="dxa"/>
        </w:tblCellMar>
      </w:tblPr>
      <w:tblGrid>
        <w:gridCol w:w="894"/>
        <w:gridCol w:w="1211"/>
        <w:gridCol w:w="7688"/>
      </w:tblGrid>
      <w:tr w14:paraId="14806CBE">
        <w:tblPrEx>
          <w:tblCellMar>
            <w:top w:w="0" w:type="dxa"/>
            <w:left w:w="108" w:type="dxa"/>
            <w:bottom w:w="0" w:type="dxa"/>
            <w:right w:w="108" w:type="dxa"/>
          </w:tblCellMar>
        </w:tblPrEx>
        <w:trPr>
          <w:trHeight w:val="283"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F33BC7D">
            <w:pPr>
              <w:spacing w:line="400" w:lineRule="exact"/>
              <w:jc w:val="center"/>
              <w:rPr>
                <w:rFonts w:ascii="仿宋_GB2312" w:hAnsi="楷体" w:eastAsia="仿宋_GB2312" w:cs="Times New Roman"/>
                <w:b/>
                <w:color w:val="auto"/>
                <w:sz w:val="24"/>
                <w:szCs w:val="24"/>
                <w:lang w:eastAsia="zh-CN"/>
              </w:rPr>
            </w:pPr>
            <w:r>
              <w:rPr>
                <w:rFonts w:hint="eastAsia" w:ascii="仿宋_GB2312" w:hAnsi="楷体" w:eastAsia="仿宋_GB2312" w:cs="Times New Roman"/>
                <w:b/>
                <w:color w:val="auto"/>
                <w:sz w:val="24"/>
                <w:szCs w:val="24"/>
                <w:lang w:eastAsia="zh-CN"/>
              </w:rPr>
              <w:t>条款号</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72DA6CA">
            <w:pPr>
              <w:spacing w:line="400" w:lineRule="exact"/>
              <w:jc w:val="center"/>
              <w:rPr>
                <w:rFonts w:ascii="仿宋_GB2312" w:hAnsi="楷体" w:eastAsia="仿宋_GB2312" w:cs="Times New Roman"/>
                <w:b/>
                <w:color w:val="auto"/>
                <w:sz w:val="24"/>
                <w:szCs w:val="24"/>
                <w:lang w:eastAsia="zh-CN"/>
              </w:rPr>
            </w:pPr>
            <w:r>
              <w:rPr>
                <w:rFonts w:hint="eastAsia" w:ascii="仿宋_GB2312" w:hAnsi="楷体" w:eastAsia="仿宋_GB2312" w:cs="Times New Roman"/>
                <w:b/>
                <w:color w:val="auto"/>
                <w:sz w:val="24"/>
                <w:szCs w:val="24"/>
                <w:lang w:eastAsia="zh-CN"/>
              </w:rPr>
              <w:t>内  容</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9497F7E">
            <w:pPr>
              <w:spacing w:line="400" w:lineRule="exact"/>
              <w:ind w:firstLine="361" w:firstLineChars="150"/>
              <w:jc w:val="center"/>
              <w:rPr>
                <w:rFonts w:ascii="仿宋_GB2312" w:hAnsi="楷体" w:eastAsia="仿宋_GB2312" w:cs="Times New Roman"/>
                <w:b/>
                <w:color w:val="auto"/>
                <w:sz w:val="24"/>
                <w:szCs w:val="24"/>
                <w:lang w:eastAsia="zh-CN"/>
              </w:rPr>
            </w:pPr>
            <w:r>
              <w:rPr>
                <w:rFonts w:hint="eastAsia" w:ascii="仿宋_GB2312" w:hAnsi="楷体" w:eastAsia="仿宋_GB2312" w:cs="Times New Roman"/>
                <w:b/>
                <w:color w:val="auto"/>
                <w:sz w:val="24"/>
                <w:szCs w:val="24"/>
                <w:lang w:eastAsia="zh-CN"/>
              </w:rPr>
              <w:t>说明与要求</w:t>
            </w:r>
          </w:p>
        </w:tc>
      </w:tr>
      <w:tr w14:paraId="5B385524">
        <w:tblPrEx>
          <w:tblCellMar>
            <w:top w:w="0" w:type="dxa"/>
            <w:left w:w="108" w:type="dxa"/>
            <w:bottom w:w="0" w:type="dxa"/>
            <w:right w:w="108" w:type="dxa"/>
          </w:tblCellMar>
        </w:tblPrEx>
        <w:trPr>
          <w:trHeight w:val="1901"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7F489A3">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1</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F2EC4F6">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项目邀请人</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00F540A">
            <w:pPr>
              <w:snapToGrid w:val="0"/>
              <w:spacing w:line="300" w:lineRule="auto"/>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发 包 人：</w:t>
            </w:r>
            <w:r>
              <w:rPr>
                <w:rFonts w:hint="eastAsia" w:ascii="仿宋_GB2312" w:hAnsi="楷体" w:eastAsia="仿宋_GB2312" w:cs="Times New Roman"/>
                <w:color w:val="auto"/>
                <w:sz w:val="24"/>
                <w:szCs w:val="24"/>
                <w:lang w:val="en-US" w:eastAsia="zh-CN"/>
              </w:rPr>
              <w:t>芮城县协鑫光伏电力</w:t>
            </w:r>
            <w:r>
              <w:rPr>
                <w:rFonts w:hint="eastAsia" w:ascii="仿宋_GB2312" w:hAnsi="楷体" w:eastAsia="仿宋_GB2312" w:cs="Times New Roman"/>
                <w:color w:val="auto"/>
                <w:sz w:val="24"/>
                <w:szCs w:val="24"/>
                <w:lang w:eastAsia="zh-CN"/>
              </w:rPr>
              <w:t>有限公司</w:t>
            </w:r>
          </w:p>
          <w:p w14:paraId="711BB9E4">
            <w:pPr>
              <w:snapToGrid w:val="0"/>
              <w:spacing w:line="300" w:lineRule="auto"/>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办公地址：山西省太原市小店区创业街17号环能科技大厦18层</w:t>
            </w:r>
          </w:p>
          <w:p w14:paraId="16879BB5">
            <w:pPr>
              <w:snapToGrid w:val="0"/>
              <w:spacing w:line="300" w:lineRule="auto"/>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联 系 人：石慧敏</w:t>
            </w:r>
          </w:p>
          <w:p w14:paraId="36E67AA8">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联系电话：</w:t>
            </w:r>
            <w:r>
              <w:rPr>
                <w:rFonts w:eastAsia="仿宋_GB2312" w:cs="Times New Roman"/>
                <w:color w:val="auto"/>
                <w:sz w:val="24"/>
                <w:szCs w:val="24"/>
                <w:lang w:eastAsia="zh-CN"/>
              </w:rPr>
              <w:t>15110621926</w:t>
            </w:r>
          </w:p>
        </w:tc>
      </w:tr>
      <w:tr w14:paraId="1C85589B">
        <w:tblPrEx>
          <w:tblCellMar>
            <w:top w:w="0" w:type="dxa"/>
            <w:left w:w="108" w:type="dxa"/>
            <w:bottom w:w="0" w:type="dxa"/>
            <w:right w:w="108" w:type="dxa"/>
          </w:tblCellMar>
        </w:tblPrEx>
        <w:trPr>
          <w:trHeight w:val="90"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AC1D912">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2</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75D89F0">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项目名称</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F8860D7">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val="en-US" w:eastAsia="zh-CN"/>
              </w:rPr>
              <w:t>芮城县协鑫光伏电力</w:t>
            </w:r>
            <w:r>
              <w:rPr>
                <w:rFonts w:hint="eastAsia" w:ascii="仿宋_GB2312" w:hAnsi="楷体" w:eastAsia="仿宋_GB2312" w:cs="Times New Roman"/>
                <w:color w:val="auto"/>
                <w:sz w:val="24"/>
                <w:szCs w:val="24"/>
                <w:lang w:eastAsia="zh-CN"/>
              </w:rPr>
              <w:t>有限公司</w:t>
            </w:r>
            <w:r>
              <w:rPr>
                <w:rFonts w:hint="eastAsia" w:ascii="仿宋_GB2312" w:hAnsi="楷体" w:eastAsia="仿宋_GB2312" w:cs="仿宋_GB2312"/>
                <w:color w:val="auto"/>
                <w:sz w:val="24"/>
                <w:szCs w:val="24"/>
                <w:lang w:val="en-US" w:eastAsia="zh-CN"/>
              </w:rPr>
              <w:t>固定可调支架增加调节角度打孔采购</w:t>
            </w:r>
            <w:r>
              <w:rPr>
                <w:rFonts w:hint="eastAsia" w:ascii="仿宋_GB2312" w:hAnsi="楷体" w:eastAsia="仿宋_GB2312" w:cs="仿宋_GB2312"/>
                <w:color w:val="auto"/>
                <w:sz w:val="24"/>
                <w:szCs w:val="24"/>
                <w:lang w:eastAsia="zh-CN"/>
              </w:rPr>
              <w:t>项目</w:t>
            </w:r>
          </w:p>
        </w:tc>
      </w:tr>
      <w:tr w14:paraId="0F008716">
        <w:tblPrEx>
          <w:tblCellMar>
            <w:top w:w="0" w:type="dxa"/>
            <w:left w:w="108" w:type="dxa"/>
            <w:bottom w:w="0" w:type="dxa"/>
            <w:right w:w="108" w:type="dxa"/>
          </w:tblCellMar>
        </w:tblPrEx>
        <w:trPr>
          <w:trHeight w:val="563"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E963E5B">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3</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8E6BC5B">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采购范围</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6F1D22F">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仿宋_GB2312"/>
                <w:color w:val="auto"/>
                <w:sz w:val="24"/>
                <w:szCs w:val="24"/>
                <w:lang w:eastAsia="zh-CN"/>
              </w:rPr>
              <w:t>见第一部分 采购范围</w:t>
            </w:r>
          </w:p>
        </w:tc>
      </w:tr>
      <w:tr w14:paraId="69770133">
        <w:tblPrEx>
          <w:tblCellMar>
            <w:top w:w="0" w:type="dxa"/>
            <w:left w:w="108" w:type="dxa"/>
            <w:bottom w:w="0" w:type="dxa"/>
            <w:right w:w="108" w:type="dxa"/>
          </w:tblCellMar>
        </w:tblPrEx>
        <w:trPr>
          <w:trHeight w:val="369"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8619FCA">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4</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D48B38B">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服务周期</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F6F8DCD">
            <w:pPr>
              <w:spacing w:line="400" w:lineRule="exact"/>
              <w:rPr>
                <w:rFonts w:hint="default" w:ascii="仿宋_GB2312" w:hAnsi="楷体" w:eastAsia="仿宋_GB2312" w:cs="Times New Roman"/>
                <w:color w:val="auto"/>
                <w:sz w:val="24"/>
                <w:szCs w:val="24"/>
                <w:lang w:val="en-US" w:eastAsia="zh-CN"/>
              </w:rPr>
            </w:pPr>
            <w:r>
              <w:rPr>
                <w:rFonts w:hint="eastAsia" w:ascii="仿宋_GB2312" w:hAnsi="楷体" w:eastAsia="仿宋_GB2312" w:cs="Times New Roman"/>
                <w:color w:val="auto"/>
                <w:sz w:val="24"/>
                <w:szCs w:val="24"/>
                <w:lang w:val="en-US" w:eastAsia="zh-CN"/>
              </w:rPr>
              <w:t>接到开工通知后25日内</w:t>
            </w:r>
          </w:p>
        </w:tc>
      </w:tr>
      <w:tr w14:paraId="77525E6C">
        <w:tblPrEx>
          <w:tblCellMar>
            <w:top w:w="0" w:type="dxa"/>
            <w:left w:w="108" w:type="dxa"/>
            <w:bottom w:w="0" w:type="dxa"/>
            <w:right w:w="108" w:type="dxa"/>
          </w:tblCellMar>
        </w:tblPrEx>
        <w:trPr>
          <w:trHeight w:val="90"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DF363B7">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5</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7EE19AC">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质量要求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9F66D6C">
            <w:pPr>
              <w:spacing w:line="400" w:lineRule="exact"/>
              <w:rPr>
                <w:rFonts w:hint="default" w:ascii="仿宋_GB2312" w:hAnsi="楷体" w:eastAsia="仿宋_GB2312" w:cs="Times New Roman"/>
                <w:color w:val="auto"/>
                <w:sz w:val="24"/>
                <w:szCs w:val="24"/>
                <w:lang w:val="en-US" w:eastAsia="zh-CN"/>
              </w:rPr>
            </w:pPr>
            <w:r>
              <w:rPr>
                <w:rFonts w:hint="default" w:ascii="仿宋_GB2312" w:hAnsi="楷体" w:eastAsia="仿宋_GB2312" w:cs="Times New Roman"/>
                <w:color w:val="auto"/>
                <w:sz w:val="24"/>
                <w:szCs w:val="24"/>
                <w:lang w:val="en-US" w:eastAsia="zh-CN"/>
              </w:rPr>
              <w:t>①</w:t>
            </w:r>
            <w:r>
              <w:rPr>
                <w:rFonts w:hint="eastAsia" w:ascii="仿宋_GB2312" w:hAnsi="楷体" w:eastAsia="仿宋_GB2312" w:cs="Times New Roman"/>
                <w:color w:val="auto"/>
                <w:sz w:val="24"/>
                <w:szCs w:val="24"/>
                <w:lang w:val="en-US" w:eastAsia="zh-CN"/>
              </w:rPr>
              <w:t>固定可调支架增加调节角度打孔工作共需对光伏区8641组支架进行打孔（每组支架共有2个调节臂）；</w:t>
            </w:r>
          </w:p>
          <w:p w14:paraId="466823FB">
            <w:pPr>
              <w:spacing w:line="400" w:lineRule="exact"/>
              <w:rPr>
                <w:rFonts w:hint="eastAsia" w:ascii="仿宋_GB2312" w:hAnsi="楷体" w:eastAsia="仿宋_GB2312" w:cs="Times New Roman"/>
                <w:color w:val="auto"/>
                <w:sz w:val="24"/>
                <w:szCs w:val="24"/>
                <w:lang w:val="en-US" w:eastAsia="zh-CN"/>
              </w:rPr>
            </w:pPr>
            <w:r>
              <w:rPr>
                <w:rFonts w:hint="default" w:ascii="仿宋_GB2312" w:hAnsi="楷体" w:eastAsia="仿宋_GB2312" w:cs="Times New Roman"/>
                <w:color w:val="auto"/>
                <w:sz w:val="24"/>
                <w:szCs w:val="24"/>
                <w:lang w:val="en-US" w:eastAsia="zh-CN"/>
              </w:rPr>
              <w:t>②</w:t>
            </w:r>
            <w:r>
              <w:rPr>
                <w:rFonts w:hint="eastAsia" w:ascii="仿宋_GB2312" w:hAnsi="楷体" w:eastAsia="仿宋_GB2312" w:cs="Times New Roman"/>
                <w:color w:val="auto"/>
                <w:sz w:val="24"/>
                <w:szCs w:val="24"/>
                <w:lang w:val="en-US" w:eastAsia="zh-CN"/>
              </w:rPr>
              <w:t>打孔完成后，组件角度调整至对应位置应确保组件角度为26°；</w:t>
            </w:r>
          </w:p>
          <w:p w14:paraId="1E4B87AB">
            <w:pPr>
              <w:spacing w:line="400" w:lineRule="exact"/>
              <w:rPr>
                <w:rFonts w:hint="eastAsia" w:ascii="仿宋_GB2312" w:hAnsi="楷体" w:eastAsia="仿宋_GB2312" w:cs="仿宋_GB2312"/>
                <w:color w:val="auto"/>
                <w:sz w:val="24"/>
                <w:szCs w:val="24"/>
                <w:lang w:eastAsia="zh-CN"/>
              </w:rPr>
            </w:pPr>
            <w:r>
              <w:rPr>
                <w:rFonts w:hint="default" w:ascii="仿宋_GB2312" w:hAnsi="楷体" w:eastAsia="仿宋_GB2312" w:cs="Times New Roman"/>
                <w:color w:val="auto"/>
                <w:sz w:val="24"/>
                <w:szCs w:val="24"/>
                <w:lang w:val="en-US" w:eastAsia="zh-CN"/>
              </w:rPr>
              <w:t>③</w:t>
            </w:r>
            <w:r>
              <w:rPr>
                <w:rFonts w:hint="eastAsia" w:ascii="仿宋_GB2312" w:hAnsi="楷体" w:eastAsia="仿宋_GB2312" w:cs="Times New Roman"/>
                <w:color w:val="auto"/>
                <w:sz w:val="24"/>
                <w:szCs w:val="24"/>
                <w:lang w:val="en-US" w:eastAsia="zh-CN"/>
              </w:rPr>
              <w:t>打孔后应确保所打孔的孔径大小与固定螺杆尺寸相匹配。</w:t>
            </w:r>
          </w:p>
        </w:tc>
      </w:tr>
      <w:tr w14:paraId="31ACBAAF">
        <w:tblPrEx>
          <w:tblCellMar>
            <w:top w:w="0" w:type="dxa"/>
            <w:left w:w="108" w:type="dxa"/>
            <w:bottom w:w="0" w:type="dxa"/>
            <w:right w:w="108" w:type="dxa"/>
          </w:tblCellMar>
        </w:tblPrEx>
        <w:trPr>
          <w:trHeight w:val="369"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2BF89A5">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6</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FD8BD42">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资格要求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C3E600A">
            <w:pPr>
              <w:numPr>
                <w:ilvl w:val="0"/>
                <w:numId w:val="3"/>
              </w:numPr>
              <w:spacing w:line="360" w:lineRule="auto"/>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谈判申请人应具备独立承担民事责任能力，在中华人民共和国境内注册的法人或其他组织，具有有效营业执照，未列入经营者异常名录</w:t>
            </w:r>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lang w:eastAsia="zh-CN"/>
              </w:rPr>
              <w:t>不属于失信被执行者。</w:t>
            </w:r>
          </w:p>
          <w:p w14:paraId="403616C3">
            <w:pPr>
              <w:numPr>
                <w:ilvl w:val="0"/>
                <w:numId w:val="0"/>
              </w:numPr>
              <w:spacing w:line="360" w:lineRule="auto"/>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2.财务要求：</w:t>
            </w:r>
            <w:r>
              <w:rPr>
                <w:rFonts w:hint="eastAsia" w:ascii="仿宋_GB2312" w:hAnsi="楷体" w:eastAsia="仿宋_GB2312" w:cs="Times New Roman"/>
                <w:color w:val="auto"/>
                <w:sz w:val="24"/>
                <w:szCs w:val="24"/>
                <w:lang w:eastAsia="zh-CN"/>
              </w:rPr>
              <w:t>提供最新一期完税证明或公司纳税相关资料。</w:t>
            </w:r>
          </w:p>
          <w:p w14:paraId="5FAE4E78">
            <w:pPr>
              <w:spacing w:line="360" w:lineRule="auto"/>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3.业绩要求</w:t>
            </w:r>
            <w:r>
              <w:rPr>
                <w:rFonts w:hint="eastAsia" w:ascii="仿宋_GB2312" w:hAnsi="楷体" w:eastAsia="仿宋_GB2312" w:cs="仿宋_GB2312"/>
                <w:color w:val="auto"/>
                <w:sz w:val="24"/>
                <w:szCs w:val="24"/>
                <w:lang w:val="en-US" w:eastAsia="zh-CN"/>
              </w:rPr>
              <w:t>:</w:t>
            </w:r>
            <w:r>
              <w:rPr>
                <w:rFonts w:hint="eastAsia" w:ascii="仿宋_GB2312" w:hAnsi="楷体" w:eastAsia="仿宋_GB2312" w:cs="仿宋_GB2312"/>
                <w:color w:val="auto"/>
                <w:sz w:val="24"/>
                <w:szCs w:val="24"/>
                <w:lang w:eastAsia="zh-CN"/>
              </w:rPr>
              <w:t>近5年（202</w:t>
            </w:r>
            <w:r>
              <w:rPr>
                <w:rFonts w:hint="eastAsia" w:ascii="仿宋_GB2312" w:hAnsi="楷体" w:eastAsia="仿宋_GB2312" w:cs="仿宋_GB2312"/>
                <w:color w:val="auto"/>
                <w:sz w:val="24"/>
                <w:szCs w:val="24"/>
                <w:lang w:val="en-US" w:eastAsia="zh-CN"/>
              </w:rPr>
              <w:t>1</w:t>
            </w:r>
            <w:r>
              <w:rPr>
                <w:rFonts w:hint="eastAsia" w:ascii="仿宋_GB2312" w:hAnsi="楷体" w:eastAsia="仿宋_GB2312" w:cs="仿宋_GB2312"/>
                <w:color w:val="auto"/>
                <w:sz w:val="24"/>
                <w:szCs w:val="24"/>
                <w:lang w:eastAsia="zh-CN"/>
              </w:rPr>
              <w:t>年-今）独立承担过至少1个与本项目类似或承包工程相关业绩，提供中标通知书或合同或协议书或发票或用户证明等相关证明材料复印件。</w:t>
            </w:r>
          </w:p>
        </w:tc>
      </w:tr>
      <w:tr w14:paraId="1DA6422D">
        <w:tblPrEx>
          <w:tblCellMar>
            <w:top w:w="0" w:type="dxa"/>
            <w:left w:w="108" w:type="dxa"/>
            <w:bottom w:w="0" w:type="dxa"/>
            <w:right w:w="108" w:type="dxa"/>
          </w:tblCellMar>
        </w:tblPrEx>
        <w:trPr>
          <w:trHeight w:val="369"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B50B0B2">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7</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594FA96">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资格审查方式</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A9E377E">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资格后审</w:t>
            </w:r>
          </w:p>
        </w:tc>
      </w:tr>
      <w:tr w14:paraId="09B4FBF0">
        <w:tblPrEx>
          <w:tblCellMar>
            <w:top w:w="0" w:type="dxa"/>
            <w:left w:w="108" w:type="dxa"/>
            <w:bottom w:w="0" w:type="dxa"/>
            <w:right w:w="108" w:type="dxa"/>
          </w:tblCellMar>
        </w:tblPrEx>
        <w:trPr>
          <w:trHeight w:val="369"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20845FA">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8</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62DAA59">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报价要求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43AC3B8">
            <w:pPr>
              <w:spacing w:line="400" w:lineRule="exact"/>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1、</w:t>
            </w:r>
            <w:r>
              <w:rPr>
                <w:rFonts w:hint="eastAsia" w:ascii="仿宋_GB2312" w:hAnsi="楷体" w:eastAsia="仿宋_GB2312" w:cs="Times New Roman"/>
                <w:color w:val="auto"/>
                <w:sz w:val="24"/>
                <w:szCs w:val="24"/>
                <w:lang w:eastAsia="zh-CN"/>
              </w:rPr>
              <w:t>本次报价包括报价人须知前附表“</w:t>
            </w:r>
            <w:r>
              <w:rPr>
                <w:rFonts w:eastAsia="仿宋_GB2312" w:cs="Times New Roman"/>
                <w:color w:val="auto"/>
                <w:sz w:val="24"/>
                <w:szCs w:val="24"/>
                <w:lang w:eastAsia="zh-CN"/>
              </w:rPr>
              <w:t>3</w:t>
            </w:r>
            <w:r>
              <w:rPr>
                <w:rFonts w:hint="eastAsia" w:ascii="仿宋_GB2312" w:hAnsi="楷体" w:eastAsia="仿宋_GB2312" w:cs="Times New Roman"/>
                <w:color w:val="auto"/>
                <w:sz w:val="24"/>
                <w:szCs w:val="24"/>
                <w:lang w:eastAsia="zh-CN"/>
              </w:rPr>
              <w:t>采购范围”全部实施费用；</w:t>
            </w:r>
          </w:p>
          <w:p w14:paraId="11092F6D">
            <w:pPr>
              <w:spacing w:line="400" w:lineRule="exact"/>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本次报价均包含报价人可能发生的各种资源的投入、管理费及税费等全部费用，结算时不因市场变化做任何调整。报价漏项视作优惠。</w:t>
            </w:r>
          </w:p>
          <w:p w14:paraId="382B4188">
            <w:pPr>
              <w:spacing w:line="400" w:lineRule="exact"/>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3、</w:t>
            </w:r>
            <w:r>
              <w:rPr>
                <w:rFonts w:hint="eastAsia" w:ascii="仿宋_GB2312" w:hAnsi="楷体" w:eastAsia="仿宋_GB2312" w:cs="Times New Roman"/>
                <w:color w:val="auto"/>
                <w:sz w:val="24"/>
                <w:szCs w:val="24"/>
                <w:lang w:eastAsia="zh-CN"/>
              </w:rPr>
              <w:t>比价竞选发生的资料及方案费等综合在上述报价中，若最终未确认为本项目服务商，邀请人将不给予补偿；</w:t>
            </w:r>
          </w:p>
          <w:p w14:paraId="114A8FBA">
            <w:pPr>
              <w:spacing w:line="400" w:lineRule="exact"/>
              <w:rPr>
                <w:rFonts w:ascii="仿宋_GB2312" w:hAnsi="楷体" w:eastAsia="仿宋_GB2312" w:cs="Times New Roman"/>
                <w:smallCaps/>
                <w:color w:val="auto"/>
                <w:position w:val="20"/>
                <w:sz w:val="24"/>
                <w:szCs w:val="24"/>
                <w:shd w:val="clear" w:color="auto" w:fill="FFFF00"/>
                <w:lang w:val="zh-CN" w:eastAsia="zh-CN"/>
              </w:rPr>
            </w:pPr>
            <w:r>
              <w:rPr>
                <w:rFonts w:eastAsia="仿宋_GB2312" w:cs="Times New Roman"/>
                <w:color w:val="auto"/>
                <w:sz w:val="24"/>
                <w:szCs w:val="24"/>
                <w:lang w:eastAsia="zh-CN"/>
              </w:rPr>
              <w:t>4、</w:t>
            </w:r>
            <w:r>
              <w:rPr>
                <w:rFonts w:hint="eastAsia" w:ascii="仿宋_GB2312" w:hAnsi="楷体" w:eastAsia="仿宋_GB2312" w:cs="Times New Roman"/>
                <w:color w:val="auto"/>
                <w:sz w:val="24"/>
                <w:szCs w:val="24"/>
                <w:lang w:eastAsia="zh-CN"/>
              </w:rPr>
              <w:t>本次报价应综合考虑合同付款条件。</w:t>
            </w:r>
          </w:p>
        </w:tc>
      </w:tr>
      <w:tr w14:paraId="7A11CE7E">
        <w:tblPrEx>
          <w:tblCellMar>
            <w:top w:w="0" w:type="dxa"/>
            <w:left w:w="108" w:type="dxa"/>
            <w:bottom w:w="0" w:type="dxa"/>
            <w:right w:w="108" w:type="dxa"/>
          </w:tblCellMar>
        </w:tblPrEx>
        <w:trPr>
          <w:trHeight w:val="77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95AB921">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9</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F231E30">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现场踏勘</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ED4E0B4">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b/>
                <w:bCs/>
                <w:color w:val="auto"/>
                <w:sz w:val="24"/>
                <w:szCs w:val="24"/>
                <w:lang w:eastAsia="zh-CN"/>
              </w:rPr>
              <w:t>不组织</w:t>
            </w:r>
            <w:r>
              <w:rPr>
                <w:rFonts w:hint="eastAsia" w:ascii="仿宋_GB2312" w:hAnsi="楷体" w:eastAsia="仿宋_GB2312" w:cs="Times New Roman"/>
                <w:color w:val="auto"/>
                <w:sz w:val="24"/>
                <w:szCs w:val="24"/>
                <w:lang w:eastAsia="zh-CN"/>
              </w:rPr>
              <w:t>，投标人自行前往，产生的一切风险由报价人承担。</w:t>
            </w:r>
          </w:p>
        </w:tc>
      </w:tr>
      <w:tr w14:paraId="73A9BA35">
        <w:tblPrEx>
          <w:tblCellMar>
            <w:top w:w="0" w:type="dxa"/>
            <w:left w:w="108" w:type="dxa"/>
            <w:bottom w:w="0" w:type="dxa"/>
            <w:right w:w="108" w:type="dxa"/>
          </w:tblCellMar>
        </w:tblPrEx>
        <w:trPr>
          <w:trHeight w:val="77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A6DE55D">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10</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97B0C8C">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采购文件的澄清、修改、补充</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25F9A9D">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供应商需在【</w:t>
            </w:r>
            <w:r>
              <w:rPr>
                <w:rFonts w:hint="eastAsia" w:eastAsia="仿宋_GB2312" w:cs="Times New Roman"/>
                <w:color w:val="auto"/>
                <w:sz w:val="24"/>
                <w:szCs w:val="24"/>
                <w:lang w:eastAsia="zh-CN"/>
              </w:rPr>
              <w:t>202</w:t>
            </w:r>
            <w:r>
              <w:rPr>
                <w:rFonts w:hint="eastAsia" w:eastAsia="仿宋_GB2312" w:cs="Times New Roman"/>
                <w:color w:val="auto"/>
                <w:sz w:val="24"/>
                <w:szCs w:val="24"/>
                <w:lang w:val="en-US" w:eastAsia="zh-CN"/>
              </w:rPr>
              <w:t>5</w:t>
            </w:r>
            <w:r>
              <w:rPr>
                <w:rFonts w:hint="eastAsia" w:ascii="仿宋_GB2312" w:hAnsi="楷体" w:eastAsia="仿宋_GB2312" w:cs="Times New Roman"/>
                <w:color w:val="auto"/>
                <w:sz w:val="24"/>
                <w:szCs w:val="24"/>
                <w:lang w:eastAsia="zh-CN"/>
              </w:rPr>
              <w:t>】年【</w:t>
            </w:r>
            <w:r>
              <w:rPr>
                <w:rFonts w:hint="eastAsia" w:ascii="仿宋_GB2312" w:hAnsi="楷体" w:eastAsia="仿宋_GB2312" w:cs="Times New Roman"/>
                <w:color w:val="auto"/>
                <w:sz w:val="24"/>
                <w:szCs w:val="24"/>
                <w:lang w:val="en-US" w:eastAsia="zh-CN"/>
              </w:rPr>
              <w:t>X</w:t>
            </w:r>
            <w:r>
              <w:rPr>
                <w:rFonts w:hint="eastAsia" w:ascii="仿宋_GB2312" w:hAnsi="楷体" w:eastAsia="仿宋_GB2312" w:cs="Times New Roman"/>
                <w:color w:val="auto"/>
                <w:sz w:val="24"/>
                <w:szCs w:val="24"/>
                <w:lang w:eastAsia="zh-CN"/>
              </w:rPr>
              <w:t>】月【</w:t>
            </w:r>
            <w:r>
              <w:rPr>
                <w:rFonts w:hint="eastAsia" w:ascii="仿宋_GB2312" w:hAnsi="楷体" w:eastAsia="仿宋_GB2312" w:cs="Times New Roman"/>
                <w:color w:val="auto"/>
                <w:sz w:val="24"/>
                <w:szCs w:val="24"/>
                <w:lang w:val="en-US" w:eastAsia="zh-CN"/>
              </w:rPr>
              <w:t>xx</w:t>
            </w:r>
            <w:r>
              <w:rPr>
                <w:rFonts w:hint="eastAsia" w:ascii="仿宋_GB2312" w:hAnsi="楷体" w:eastAsia="仿宋_GB2312" w:cs="Times New Roman"/>
                <w:color w:val="auto"/>
                <w:sz w:val="24"/>
                <w:szCs w:val="24"/>
                <w:lang w:eastAsia="zh-CN"/>
              </w:rPr>
              <w:t>】日前发出澄清问题，采购人将在收到澄清后</w:t>
            </w:r>
            <w:r>
              <w:rPr>
                <w:rFonts w:eastAsia="仿宋_GB2312" w:cs="Times New Roman"/>
                <w:color w:val="auto"/>
                <w:sz w:val="24"/>
                <w:szCs w:val="24"/>
                <w:lang w:eastAsia="zh-CN"/>
              </w:rPr>
              <w:t>24</w:t>
            </w:r>
            <w:r>
              <w:rPr>
                <w:rFonts w:hint="eastAsia" w:ascii="仿宋_GB2312" w:hAnsi="楷体" w:eastAsia="仿宋_GB2312" w:cs="Times New Roman"/>
                <w:color w:val="auto"/>
                <w:sz w:val="24"/>
                <w:szCs w:val="24"/>
                <w:lang w:eastAsia="zh-CN"/>
              </w:rPr>
              <w:t>小时内回复。</w:t>
            </w:r>
          </w:p>
        </w:tc>
      </w:tr>
      <w:tr w14:paraId="124EA417">
        <w:tblPrEx>
          <w:tblCellMar>
            <w:top w:w="0" w:type="dxa"/>
            <w:left w:w="108" w:type="dxa"/>
            <w:bottom w:w="0" w:type="dxa"/>
            <w:right w:w="108" w:type="dxa"/>
          </w:tblCellMar>
        </w:tblPrEx>
        <w:trPr>
          <w:trHeight w:val="77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09DD07F">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11</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EAC6647">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最高限价</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BB61142">
            <w:pPr>
              <w:spacing w:line="400" w:lineRule="exact"/>
              <w:rPr>
                <w:rFonts w:ascii="仿宋_GB2312" w:hAnsi="楷体" w:eastAsia="仿宋_GB2312" w:cs="Times New Roman"/>
                <w:color w:val="auto"/>
                <w:sz w:val="24"/>
                <w:szCs w:val="24"/>
                <w:lang w:eastAsia="zh-CN"/>
              </w:rPr>
            </w:pPr>
            <w:r>
              <w:rPr>
                <w:rFonts w:hint="eastAsia" w:ascii="微软雅黑" w:hAnsi="微软雅黑" w:eastAsia="微软雅黑" w:cs="Times New Roman"/>
                <w:color w:val="auto"/>
                <w:sz w:val="24"/>
                <w:szCs w:val="24"/>
                <w:lang w:eastAsia="zh-CN"/>
              </w:rPr>
              <w:t>☑</w:t>
            </w:r>
            <w:r>
              <w:rPr>
                <w:rFonts w:hint="eastAsia" w:ascii="仿宋_GB2312" w:hAnsi="楷体" w:eastAsia="仿宋_GB2312" w:cs="Times New Roman"/>
                <w:color w:val="auto"/>
                <w:sz w:val="24"/>
                <w:szCs w:val="24"/>
                <w:lang w:eastAsia="zh-CN"/>
              </w:rPr>
              <w:t>有，最高限价：【</w:t>
            </w:r>
            <w:r>
              <w:rPr>
                <w:rFonts w:hint="eastAsia" w:ascii="仿宋_GB2312" w:hAnsi="楷体" w:eastAsia="仿宋_GB2312" w:cs="Times New Roman"/>
                <w:color w:val="auto"/>
                <w:sz w:val="24"/>
                <w:szCs w:val="24"/>
                <w:lang w:val="en-US" w:eastAsia="zh-CN"/>
              </w:rPr>
              <w:t>60000元</w:t>
            </w:r>
            <w:r>
              <w:rPr>
                <w:rFonts w:hint="eastAsia" w:ascii="仿宋_GB2312" w:hAnsi="楷体" w:eastAsia="仿宋_GB2312" w:cs="Times New Roman"/>
                <w:color w:val="auto"/>
                <w:sz w:val="24"/>
                <w:szCs w:val="24"/>
                <w:lang w:eastAsia="zh-CN"/>
              </w:rPr>
              <w:t>】</w:t>
            </w:r>
          </w:p>
        </w:tc>
      </w:tr>
      <w:tr w14:paraId="7EFE5596">
        <w:tblPrEx>
          <w:tblCellMar>
            <w:top w:w="0" w:type="dxa"/>
            <w:left w:w="108" w:type="dxa"/>
            <w:bottom w:w="0" w:type="dxa"/>
            <w:right w:w="108" w:type="dxa"/>
          </w:tblCellMar>
        </w:tblPrEx>
        <w:trPr>
          <w:trHeight w:val="77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9A368B3">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12</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4E03CAA">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响应保证金</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D1478C2">
            <w:pPr>
              <w:spacing w:line="400" w:lineRule="exact"/>
              <w:rPr>
                <w:rFonts w:ascii="仿宋_GB2312" w:hAnsi="楷体" w:eastAsia="仿宋_GB2312" w:cs="Times New Roman"/>
                <w:color w:val="auto"/>
                <w:sz w:val="24"/>
                <w:szCs w:val="24"/>
                <w:lang w:eastAsia="zh-CN"/>
              </w:rPr>
            </w:pPr>
            <w:r>
              <w:rPr>
                <w:rFonts w:hint="eastAsia" w:ascii="楷体" w:hAnsi="楷体" w:eastAsia="楷体"/>
                <w:color w:val="auto"/>
                <w:sz w:val="24"/>
                <w:szCs w:val="24"/>
                <w:lang w:eastAsia="zh-CN"/>
              </w:rPr>
              <w:t>■</w:t>
            </w:r>
            <w:r>
              <w:rPr>
                <w:rFonts w:hint="eastAsia" w:ascii="仿宋_GB2312" w:hAnsi="楷体" w:eastAsia="仿宋_GB2312" w:cs="Times New Roman"/>
                <w:color w:val="auto"/>
                <w:sz w:val="24"/>
                <w:szCs w:val="24"/>
                <w:lang w:eastAsia="zh-CN"/>
              </w:rPr>
              <w:t>无</w:t>
            </w:r>
          </w:p>
          <w:p w14:paraId="18454DDB">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 xml:space="preserve">□有，按照以下方式：                 </w:t>
            </w:r>
          </w:p>
          <w:p w14:paraId="1D3B9878">
            <w:pPr>
              <w:spacing w:line="400" w:lineRule="exact"/>
              <w:jc w:val="left"/>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1、</w:t>
            </w:r>
            <w:r>
              <w:rPr>
                <w:rFonts w:hint="eastAsia" w:ascii="仿宋_GB2312" w:hAnsi="楷体" w:eastAsia="仿宋_GB2312" w:cs="Times New Roman"/>
                <w:color w:val="auto"/>
                <w:sz w:val="24"/>
                <w:szCs w:val="24"/>
                <w:lang w:eastAsia="zh-CN"/>
              </w:rPr>
              <w:t xml:space="preserve">响应保证金的金额：不少于人民币【】万元整。                   </w:t>
            </w:r>
            <w:r>
              <w:rPr>
                <w:rFonts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 xml:space="preserve">响应保证金的形式：须在报价截止时间前以电汇或网银的形式从报价人基本账户汇出（须在汇款凭证附言处注明项目名称）。以本文件规定以外形式递交的响应保证金的或在报价截止时间前响应保证金未到账的，其报价文件均将被拒绝。 </w:t>
            </w:r>
          </w:p>
          <w:p w14:paraId="486B0E89">
            <w:pPr>
              <w:spacing w:line="400" w:lineRule="exact"/>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3、</w:t>
            </w:r>
            <w:r>
              <w:rPr>
                <w:rFonts w:hint="eastAsia" w:ascii="仿宋_GB2312" w:hAnsi="楷体" w:eastAsia="仿宋_GB2312" w:cs="Times New Roman"/>
                <w:color w:val="auto"/>
                <w:sz w:val="24"/>
                <w:szCs w:val="24"/>
                <w:lang w:eastAsia="zh-CN"/>
              </w:rPr>
              <w:t>响应保证金的递交截止时间为：     年    月    日    时之前</w:t>
            </w:r>
          </w:p>
          <w:p w14:paraId="48FEF0B2">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开户银行及账号如下：</w:t>
            </w:r>
          </w:p>
          <w:p w14:paraId="08B96013">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 xml:space="preserve">账户名称：                    </w:t>
            </w:r>
          </w:p>
          <w:p w14:paraId="0F0F7B48">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 xml:space="preserve">开户银行：                    </w:t>
            </w:r>
          </w:p>
          <w:p w14:paraId="0309CC9C">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 xml:space="preserve">账    号：                    </w:t>
            </w:r>
          </w:p>
          <w:p w14:paraId="78EBA199">
            <w:pPr>
              <w:spacing w:line="400" w:lineRule="exact"/>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4、</w:t>
            </w:r>
            <w:r>
              <w:rPr>
                <w:rFonts w:hint="eastAsia" w:ascii="仿宋_GB2312" w:hAnsi="楷体" w:eastAsia="仿宋_GB2312" w:cs="Times New Roman"/>
                <w:color w:val="auto"/>
                <w:sz w:val="24"/>
                <w:szCs w:val="24"/>
                <w:lang w:eastAsia="zh-CN"/>
              </w:rPr>
              <w:t>退还</w:t>
            </w:r>
          </w:p>
          <w:p w14:paraId="7978BFF6">
            <w:pPr>
              <w:spacing w:line="360" w:lineRule="auto"/>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1</w:t>
            </w:r>
            <w:r>
              <w:rPr>
                <w:rFonts w:hint="eastAsia" w:eastAsia="仿宋_GB2312" w:cs="Times New Roman"/>
                <w:color w:val="auto"/>
                <w:sz w:val="24"/>
                <w:szCs w:val="24"/>
                <w:lang w:eastAsia="zh-CN"/>
              </w:rPr>
              <w:t>）</w:t>
            </w:r>
            <w:r>
              <w:rPr>
                <w:rFonts w:hint="eastAsia" w:ascii="仿宋_GB2312" w:hAnsi="楷体" w:eastAsia="仿宋_GB2312" w:cs="Times New Roman"/>
                <w:color w:val="auto"/>
                <w:sz w:val="24"/>
                <w:szCs w:val="24"/>
                <w:lang w:eastAsia="zh-CN"/>
              </w:rPr>
              <w:t>未中选人的响应保证金，在中选结果通知书发出后</w:t>
            </w:r>
            <w:r>
              <w:rPr>
                <w:rFonts w:eastAsia="仿宋_GB2312" w:cs="Times New Roman"/>
                <w:color w:val="auto"/>
                <w:sz w:val="24"/>
                <w:szCs w:val="24"/>
                <w:lang w:eastAsia="zh-CN"/>
              </w:rPr>
              <w:t>5</w:t>
            </w:r>
            <w:r>
              <w:rPr>
                <w:rFonts w:hint="eastAsia" w:ascii="仿宋_GB2312" w:hAnsi="楷体" w:eastAsia="仿宋_GB2312" w:cs="Times New Roman"/>
                <w:color w:val="auto"/>
                <w:sz w:val="24"/>
                <w:szCs w:val="24"/>
                <w:lang w:eastAsia="zh-CN"/>
              </w:rPr>
              <w:t>日内退还。</w:t>
            </w:r>
          </w:p>
          <w:p w14:paraId="33377467">
            <w:pPr>
              <w:spacing w:line="360" w:lineRule="auto"/>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2</w:t>
            </w:r>
            <w:r>
              <w:rPr>
                <w:rFonts w:hint="eastAsia" w:eastAsia="仿宋_GB2312" w:cs="Times New Roman"/>
                <w:color w:val="auto"/>
                <w:sz w:val="24"/>
                <w:szCs w:val="24"/>
                <w:lang w:eastAsia="zh-CN"/>
              </w:rPr>
              <w:t>）</w:t>
            </w:r>
            <w:r>
              <w:rPr>
                <w:rFonts w:hint="eastAsia" w:ascii="仿宋_GB2312" w:hAnsi="楷体" w:eastAsia="仿宋_GB2312" w:cs="Times New Roman"/>
                <w:color w:val="auto"/>
                <w:sz w:val="24"/>
                <w:szCs w:val="24"/>
                <w:lang w:eastAsia="zh-CN"/>
              </w:rPr>
              <w:t>中选人的响应保证金，在中选人提交履约担保并签订书面合同后</w:t>
            </w:r>
            <w:r>
              <w:rPr>
                <w:rFonts w:eastAsia="仿宋_GB2312" w:cs="Times New Roman"/>
                <w:color w:val="auto"/>
                <w:sz w:val="24"/>
                <w:szCs w:val="24"/>
                <w:lang w:eastAsia="zh-CN"/>
              </w:rPr>
              <w:t>5</w:t>
            </w:r>
            <w:r>
              <w:rPr>
                <w:rFonts w:hint="eastAsia" w:ascii="仿宋_GB2312" w:hAnsi="楷体" w:eastAsia="仿宋_GB2312" w:cs="Times New Roman"/>
                <w:color w:val="auto"/>
                <w:sz w:val="24"/>
                <w:szCs w:val="24"/>
                <w:lang w:eastAsia="zh-CN"/>
              </w:rPr>
              <w:t>日内退还。</w:t>
            </w:r>
          </w:p>
          <w:p w14:paraId="1E6E412E">
            <w:pPr>
              <w:spacing w:line="360" w:lineRule="auto"/>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3</w:t>
            </w:r>
            <w:r>
              <w:rPr>
                <w:rFonts w:hint="eastAsia" w:eastAsia="仿宋_GB2312" w:cs="Times New Roman"/>
                <w:color w:val="auto"/>
                <w:sz w:val="24"/>
                <w:szCs w:val="24"/>
                <w:lang w:eastAsia="zh-CN"/>
              </w:rPr>
              <w:t>）</w:t>
            </w:r>
            <w:r>
              <w:rPr>
                <w:rFonts w:hint="eastAsia" w:ascii="仿宋_GB2312" w:hAnsi="楷体" w:eastAsia="仿宋_GB2312" w:cs="Times New Roman"/>
                <w:color w:val="auto"/>
                <w:sz w:val="24"/>
                <w:szCs w:val="24"/>
                <w:lang w:eastAsia="zh-CN"/>
              </w:rPr>
              <w:t>若采购人终止采购并且已实际收取响应保证金的，在采购人通知报价人终止采购之日起</w:t>
            </w:r>
            <w:r>
              <w:rPr>
                <w:rFonts w:eastAsia="仿宋_GB2312" w:cs="Times New Roman"/>
                <w:color w:val="auto"/>
                <w:sz w:val="24"/>
                <w:szCs w:val="24"/>
                <w:lang w:eastAsia="zh-CN"/>
              </w:rPr>
              <w:t>5</w:t>
            </w:r>
            <w:r>
              <w:rPr>
                <w:rFonts w:hint="eastAsia" w:ascii="仿宋_GB2312" w:hAnsi="楷体" w:eastAsia="仿宋_GB2312" w:cs="Times New Roman"/>
                <w:color w:val="auto"/>
                <w:sz w:val="24"/>
                <w:szCs w:val="24"/>
                <w:lang w:eastAsia="zh-CN"/>
              </w:rPr>
              <w:t>日内向所有报价人退还响应保证金。</w:t>
            </w:r>
          </w:p>
          <w:p w14:paraId="62E86ED5">
            <w:pPr>
              <w:spacing w:line="360" w:lineRule="auto"/>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4</w:t>
            </w:r>
            <w:r>
              <w:rPr>
                <w:rFonts w:hint="eastAsia" w:eastAsia="仿宋_GB2312" w:cs="Times New Roman"/>
                <w:color w:val="auto"/>
                <w:sz w:val="24"/>
                <w:szCs w:val="24"/>
                <w:lang w:eastAsia="zh-CN"/>
              </w:rPr>
              <w:t>）</w:t>
            </w:r>
            <w:r>
              <w:rPr>
                <w:rFonts w:hint="eastAsia" w:ascii="仿宋_GB2312" w:hAnsi="楷体" w:eastAsia="仿宋_GB2312" w:cs="Times New Roman"/>
                <w:color w:val="auto"/>
                <w:sz w:val="24"/>
                <w:szCs w:val="24"/>
                <w:lang w:eastAsia="zh-CN"/>
              </w:rPr>
              <w:t>报价人在报价截止时间前书面通知采购人撤回已递交报价文件或放弃报价，采购人已收取响应保证金的应在收到报价人撤回或放弃报价的通知后</w:t>
            </w:r>
            <w:r>
              <w:rPr>
                <w:rFonts w:eastAsia="仿宋_GB2312" w:cs="Times New Roman"/>
                <w:color w:val="auto"/>
                <w:sz w:val="24"/>
                <w:szCs w:val="24"/>
                <w:lang w:eastAsia="zh-CN"/>
              </w:rPr>
              <w:t>5</w:t>
            </w:r>
            <w:r>
              <w:rPr>
                <w:rFonts w:hint="eastAsia" w:ascii="仿宋_GB2312" w:hAnsi="楷体" w:eastAsia="仿宋_GB2312" w:cs="Times New Roman"/>
                <w:color w:val="auto"/>
                <w:sz w:val="24"/>
                <w:szCs w:val="24"/>
                <w:lang w:eastAsia="zh-CN"/>
              </w:rPr>
              <w:t>日内退还。</w:t>
            </w:r>
          </w:p>
          <w:p w14:paraId="491FFE86">
            <w:pPr>
              <w:spacing w:line="360" w:lineRule="auto"/>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5、</w:t>
            </w:r>
            <w:r>
              <w:rPr>
                <w:rFonts w:hint="eastAsia" w:ascii="仿宋_GB2312" w:hAnsi="楷体" w:eastAsia="仿宋_GB2312" w:cs="Times New Roman"/>
                <w:color w:val="auto"/>
                <w:sz w:val="24"/>
                <w:szCs w:val="24"/>
                <w:lang w:eastAsia="zh-CN"/>
              </w:rPr>
              <w:t>响应保证金不予退还的情形：</w:t>
            </w:r>
          </w:p>
          <w:p w14:paraId="1151251A">
            <w:pPr>
              <w:spacing w:line="360" w:lineRule="auto"/>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1</w:t>
            </w:r>
            <w:r>
              <w:rPr>
                <w:rFonts w:hint="eastAsia" w:eastAsia="仿宋_GB2312" w:cs="Times New Roman"/>
                <w:color w:val="auto"/>
                <w:sz w:val="24"/>
                <w:szCs w:val="24"/>
                <w:lang w:eastAsia="zh-CN"/>
              </w:rPr>
              <w:t>）</w:t>
            </w:r>
            <w:r>
              <w:rPr>
                <w:rFonts w:hint="eastAsia" w:ascii="仿宋_GB2312" w:hAnsi="楷体" w:eastAsia="仿宋_GB2312" w:cs="Times New Roman"/>
                <w:color w:val="auto"/>
                <w:sz w:val="24"/>
                <w:szCs w:val="24"/>
                <w:lang w:eastAsia="zh-CN"/>
              </w:rPr>
              <w:t>报价人在报价截止后至报价有效期满之前撤销其报价的；</w:t>
            </w:r>
          </w:p>
          <w:p w14:paraId="67D85319">
            <w:pPr>
              <w:spacing w:line="360" w:lineRule="auto"/>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2</w:t>
            </w:r>
            <w:r>
              <w:rPr>
                <w:rFonts w:hint="eastAsia" w:eastAsia="仿宋_GB2312" w:cs="Times New Roman"/>
                <w:color w:val="auto"/>
                <w:sz w:val="24"/>
                <w:szCs w:val="24"/>
                <w:lang w:eastAsia="zh-CN"/>
              </w:rPr>
              <w:t>）</w:t>
            </w:r>
            <w:r>
              <w:rPr>
                <w:rFonts w:hint="eastAsia" w:ascii="仿宋_GB2312" w:hAnsi="楷体" w:eastAsia="仿宋_GB2312" w:cs="Times New Roman"/>
                <w:color w:val="auto"/>
                <w:sz w:val="24"/>
                <w:szCs w:val="24"/>
                <w:lang w:eastAsia="zh-CN"/>
              </w:rPr>
              <w:t>报价人在报价截止后对报价文件作实质性修改的；</w:t>
            </w:r>
          </w:p>
          <w:p w14:paraId="562EEFF5">
            <w:pPr>
              <w:spacing w:line="360" w:lineRule="auto"/>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3</w:t>
            </w:r>
            <w:r>
              <w:rPr>
                <w:rFonts w:hint="eastAsia" w:eastAsia="仿宋_GB2312" w:cs="Times New Roman"/>
                <w:color w:val="auto"/>
                <w:sz w:val="24"/>
                <w:szCs w:val="24"/>
                <w:lang w:eastAsia="zh-CN"/>
              </w:rPr>
              <w:t>）</w:t>
            </w:r>
            <w:r>
              <w:rPr>
                <w:rFonts w:hint="eastAsia" w:ascii="仿宋_GB2312" w:hAnsi="楷体" w:eastAsia="仿宋_GB2312" w:cs="Times New Roman"/>
                <w:color w:val="auto"/>
                <w:sz w:val="24"/>
                <w:szCs w:val="24"/>
                <w:lang w:eastAsia="zh-CN"/>
              </w:rPr>
              <w:t>报价人被通知中选后，拒绝按中选状态签订合同的（即不按中选时规定的技术方案、服务范围和价格等实质性条件签订合同）；</w:t>
            </w:r>
          </w:p>
          <w:p w14:paraId="73851AD4">
            <w:pPr>
              <w:spacing w:line="400" w:lineRule="exact"/>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4</w:t>
            </w:r>
            <w:r>
              <w:rPr>
                <w:rFonts w:hint="eastAsia" w:eastAsia="仿宋_GB2312" w:cs="Times New Roman"/>
                <w:color w:val="auto"/>
                <w:sz w:val="24"/>
                <w:szCs w:val="24"/>
                <w:lang w:eastAsia="zh-CN"/>
              </w:rPr>
              <w:t>）</w:t>
            </w:r>
            <w:r>
              <w:rPr>
                <w:rFonts w:hint="eastAsia" w:ascii="仿宋_GB2312" w:hAnsi="楷体" w:eastAsia="仿宋_GB2312" w:cs="Times New Roman"/>
                <w:color w:val="auto"/>
                <w:sz w:val="24"/>
                <w:szCs w:val="24"/>
                <w:lang w:eastAsia="zh-CN"/>
              </w:rPr>
              <w:t>报价人未遵守询价文件报价人须知[纪律要求]中对报价人的规定的情形。</w:t>
            </w:r>
          </w:p>
        </w:tc>
      </w:tr>
      <w:tr w14:paraId="6EDF0AF7">
        <w:tblPrEx>
          <w:tblCellMar>
            <w:top w:w="0" w:type="dxa"/>
            <w:left w:w="108" w:type="dxa"/>
            <w:bottom w:w="0" w:type="dxa"/>
            <w:right w:w="108" w:type="dxa"/>
          </w:tblCellMar>
        </w:tblPrEx>
        <w:trPr>
          <w:trHeight w:val="77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B91088C">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13</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4F50554">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询价有效期</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5A68B53">
            <w:pPr>
              <w:spacing w:line="400" w:lineRule="exact"/>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90</w:t>
            </w:r>
            <w:r>
              <w:rPr>
                <w:rFonts w:hint="eastAsia" w:ascii="仿宋_GB2312" w:hAnsi="楷体" w:eastAsia="仿宋_GB2312" w:cs="Times New Roman"/>
                <w:color w:val="auto"/>
                <w:sz w:val="24"/>
                <w:szCs w:val="24"/>
                <w:lang w:eastAsia="zh-CN"/>
              </w:rPr>
              <w:t>日（从文件递交截止日起算）</w:t>
            </w:r>
          </w:p>
        </w:tc>
      </w:tr>
      <w:tr w14:paraId="2888245C">
        <w:tblPrEx>
          <w:tblCellMar>
            <w:top w:w="0" w:type="dxa"/>
            <w:left w:w="108" w:type="dxa"/>
            <w:bottom w:w="0" w:type="dxa"/>
            <w:right w:w="108" w:type="dxa"/>
          </w:tblCellMar>
        </w:tblPrEx>
        <w:trPr>
          <w:trHeight w:val="1470"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E872699">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14</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102C487">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签字或盖章要求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E1237EA">
            <w:pPr>
              <w:spacing w:line="400" w:lineRule="exact"/>
              <w:rPr>
                <w:rFonts w:hint="eastAsia" w:ascii="仿宋_GB2312" w:hAnsi="楷体" w:eastAsia="仿宋_GB2312" w:cs="Times New Roman"/>
                <w:color w:val="auto"/>
                <w:sz w:val="24"/>
                <w:szCs w:val="24"/>
                <w:lang w:eastAsia="zh-CN"/>
              </w:rPr>
            </w:pPr>
            <w:r>
              <w:rPr>
                <w:rFonts w:eastAsia="仿宋_GB2312" w:cs="Times New Roman"/>
                <w:color w:val="auto"/>
                <w:sz w:val="24"/>
                <w:szCs w:val="24"/>
                <w:lang w:eastAsia="zh-CN"/>
              </w:rPr>
              <w:t>1、</w:t>
            </w:r>
            <w:r>
              <w:rPr>
                <w:rFonts w:hint="eastAsia" w:ascii="仿宋_GB2312" w:hAnsi="楷体" w:eastAsia="仿宋_GB2312" w:cs="Times New Roman"/>
                <w:color w:val="auto"/>
                <w:sz w:val="24"/>
                <w:szCs w:val="24"/>
                <w:lang w:eastAsia="zh-CN"/>
              </w:rPr>
              <w:t>响应文件应按响应文件格式部分要求，加盖报价人公章，并由报价人的法定代表人或其委托代理人签字或盖章。</w:t>
            </w:r>
            <w:r>
              <w:rPr>
                <w:rFonts w:hint="eastAsia" w:ascii="仿宋_GB2312" w:hAnsi="楷体" w:eastAsia="仿宋_GB2312" w:cs="Times New Roman"/>
                <w:b/>
                <w:bCs/>
                <w:color w:val="auto"/>
                <w:sz w:val="24"/>
                <w:szCs w:val="24"/>
                <w:lang w:eastAsia="zh-CN"/>
              </w:rPr>
              <w:t>没有按要求签字或盖章的响应文件无效；</w:t>
            </w:r>
          </w:p>
          <w:p w14:paraId="7651453D">
            <w:pPr>
              <w:spacing w:line="400" w:lineRule="exact"/>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由委托代理人签字或盖章的，响应文件中应附有法定代表人的授权委托书，其授权委托书必须由法定代表人及委托代理人签字；</w:t>
            </w:r>
          </w:p>
        </w:tc>
      </w:tr>
      <w:tr w14:paraId="5AFFAB42">
        <w:tblPrEx>
          <w:tblCellMar>
            <w:top w:w="0" w:type="dxa"/>
            <w:left w:w="108" w:type="dxa"/>
            <w:bottom w:w="0" w:type="dxa"/>
            <w:right w:w="108" w:type="dxa"/>
          </w:tblCellMar>
        </w:tblPrEx>
        <w:trPr>
          <w:trHeight w:val="54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795CDA3">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15</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2281C573">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响应文件份数要求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D385F3E">
            <w:pPr>
              <w:spacing w:line="400" w:lineRule="exact"/>
              <w:rPr>
                <w:rFonts w:ascii="仿宋_GB2312" w:hAnsi="楷体" w:eastAsia="仿宋_GB2312" w:cs="Times New Roman"/>
                <w:b/>
                <w:bCs/>
                <w:color w:val="auto"/>
                <w:sz w:val="24"/>
                <w:szCs w:val="24"/>
                <w:lang w:eastAsia="zh-CN"/>
              </w:rPr>
            </w:pPr>
            <w:r>
              <w:rPr>
                <w:rFonts w:hint="eastAsia" w:ascii="仿宋_GB2312" w:hAnsi="楷体" w:eastAsia="仿宋_GB2312" w:cs="Times New Roman"/>
                <w:b/>
                <w:bCs/>
                <w:color w:val="auto"/>
                <w:sz w:val="24"/>
                <w:szCs w:val="24"/>
                <w:lang w:eastAsia="zh-CN"/>
              </w:rPr>
              <w:t>正本：1份，副本：2份，电子版本：1份（一份word版投标文件、1份签字或盖章的PDF文件（U盘存储））。</w:t>
            </w:r>
          </w:p>
          <w:p w14:paraId="49924E5F">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若响应文件的副本与正本不一致，以正本为准；若电子文档与纸质文件不一致，以纸质文件为准，响应文件因字迹潦草或表达不清所导致的后果由报价单位自行负责。</w:t>
            </w:r>
          </w:p>
        </w:tc>
      </w:tr>
      <w:tr w14:paraId="081D1028">
        <w:tblPrEx>
          <w:tblCellMar>
            <w:top w:w="0" w:type="dxa"/>
            <w:left w:w="108" w:type="dxa"/>
            <w:bottom w:w="0" w:type="dxa"/>
            <w:right w:w="108" w:type="dxa"/>
          </w:tblCellMar>
        </w:tblPrEx>
        <w:trPr>
          <w:trHeight w:val="1228"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85F6091">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16</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186976F">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装订要求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E020A63">
            <w:pPr>
              <w:spacing w:line="400" w:lineRule="exact"/>
              <w:rPr>
                <w:rFonts w:hint="eastAsia" w:ascii="仿宋_GB2312" w:hAnsi="楷体" w:eastAsia="仿宋_GB2312" w:cs="Times New Roman"/>
                <w:color w:val="auto"/>
                <w:sz w:val="24"/>
                <w:szCs w:val="24"/>
                <w:lang w:eastAsia="zh-CN"/>
              </w:rPr>
            </w:pPr>
            <w:r>
              <w:rPr>
                <w:rFonts w:eastAsia="仿宋_GB2312" w:cs="Times New Roman"/>
                <w:color w:val="auto"/>
                <w:sz w:val="24"/>
                <w:szCs w:val="24"/>
                <w:lang w:eastAsia="zh-CN"/>
              </w:rPr>
              <w:t>1、</w:t>
            </w:r>
            <w:r>
              <w:rPr>
                <w:rFonts w:hint="eastAsia" w:ascii="仿宋_GB2312" w:hAnsi="楷体" w:eastAsia="仿宋_GB2312" w:cs="Times New Roman"/>
                <w:b/>
                <w:bCs/>
                <w:color w:val="auto"/>
                <w:sz w:val="24"/>
                <w:szCs w:val="24"/>
                <w:lang w:eastAsia="zh-CN"/>
              </w:rPr>
              <w:t>不得活页装订，须胶装装订，否则该响应文件无效。</w:t>
            </w:r>
          </w:p>
          <w:p w14:paraId="3AFA81C2">
            <w:pPr>
              <w:pStyle w:val="11"/>
              <w:spacing w:line="400" w:lineRule="exact"/>
              <w:rPr>
                <w:rFonts w:hint="eastAsia" w:ascii="仿宋_GB2312" w:hAnsi="楷体" w:eastAsia="仿宋_GB2312" w:cs="Times New Roman"/>
                <w:sz w:val="24"/>
                <w:szCs w:val="24"/>
                <w:u w:color="000000"/>
              </w:rPr>
            </w:pPr>
            <w:r>
              <w:rPr>
                <w:rFonts w:ascii="Times New Roman" w:hAnsi="Times New Roman" w:eastAsia="仿宋_GB2312" w:cs="Times New Roman"/>
                <w:sz w:val="24"/>
                <w:szCs w:val="24"/>
                <w:u w:color="000000"/>
              </w:rPr>
              <w:t>2、</w:t>
            </w:r>
            <w:r>
              <w:rPr>
                <w:rFonts w:hint="eastAsia" w:ascii="仿宋_GB2312" w:hAnsi="楷体" w:eastAsia="仿宋_GB2312" w:cs="Times New Roman"/>
                <w:sz w:val="24"/>
                <w:szCs w:val="24"/>
                <w:u w:color="000000"/>
              </w:rPr>
              <w:t>报价人将所有响应文件的正本、副本和电子版本统一密封在一个封包内。</w:t>
            </w:r>
          </w:p>
          <w:p w14:paraId="060F3B97">
            <w:pPr>
              <w:spacing w:line="400" w:lineRule="exact"/>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3、</w:t>
            </w:r>
            <w:r>
              <w:rPr>
                <w:rFonts w:hint="eastAsia" w:ascii="仿宋_GB2312" w:hAnsi="楷体" w:eastAsia="仿宋_GB2312" w:cs="Times New Roman"/>
                <w:color w:val="auto"/>
                <w:sz w:val="24"/>
                <w:szCs w:val="24"/>
                <w:lang w:eastAsia="zh-CN"/>
              </w:rPr>
              <w:t>封口处均应加盖密封章或报价人公章。</w:t>
            </w:r>
          </w:p>
        </w:tc>
      </w:tr>
      <w:tr w14:paraId="6EE38C34">
        <w:tblPrEx>
          <w:tblCellMar>
            <w:top w:w="0" w:type="dxa"/>
            <w:left w:w="108" w:type="dxa"/>
            <w:bottom w:w="0" w:type="dxa"/>
            <w:right w:w="108" w:type="dxa"/>
          </w:tblCellMar>
        </w:tblPrEx>
        <w:trPr>
          <w:trHeight w:val="476"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8D9A115">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17</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35A896A">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递交响应文件地点</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BE73F68">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收件人：</w:t>
            </w:r>
            <w:r>
              <w:rPr>
                <w:rFonts w:hint="eastAsia" w:ascii="仿宋_GB2312" w:hAnsi="楷体" w:eastAsia="仿宋_GB2312" w:cs="Times New Roman"/>
                <w:color w:val="auto"/>
                <w:sz w:val="24"/>
                <w:szCs w:val="24"/>
                <w:lang w:val="en-US" w:eastAsia="zh-CN"/>
              </w:rPr>
              <w:t>芮城县协鑫光伏电力</w:t>
            </w:r>
            <w:r>
              <w:rPr>
                <w:rFonts w:hint="eastAsia" w:ascii="仿宋_GB2312" w:hAnsi="楷体" w:eastAsia="仿宋_GB2312" w:cs="Times New Roman"/>
                <w:color w:val="auto"/>
                <w:sz w:val="24"/>
                <w:szCs w:val="24"/>
                <w:lang w:eastAsia="zh-CN"/>
              </w:rPr>
              <w:t>有限公司</w:t>
            </w:r>
          </w:p>
          <w:p w14:paraId="0985C75A">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地点：</w:t>
            </w:r>
            <w:r>
              <w:rPr>
                <w:rFonts w:hint="eastAsia" w:ascii="仿宋_GB2312" w:hAnsi="楷体" w:eastAsia="仿宋_GB2312" w:cs="仿宋_GB2312"/>
                <w:sz w:val="24"/>
                <w:szCs w:val="24"/>
                <w:lang w:eastAsia="zh-CN"/>
              </w:rPr>
              <w:t>谈判申请文件快递至</w:t>
            </w:r>
            <w:r>
              <w:rPr>
                <w:rFonts w:hint="eastAsia" w:ascii="仿宋_GB2312" w:hAnsi="楷体" w:eastAsia="仿宋_GB2312" w:cs="Times New Roman"/>
                <w:color w:val="auto"/>
                <w:sz w:val="24"/>
                <w:szCs w:val="24"/>
                <w:lang w:eastAsia="zh-CN"/>
              </w:rPr>
              <w:t>山西省太原市小店区创业街17号环能科技大厦</w:t>
            </w:r>
            <w:r>
              <w:rPr>
                <w:rFonts w:eastAsia="仿宋_GB2312" w:cs="Times New Roman"/>
                <w:color w:val="auto"/>
                <w:sz w:val="24"/>
                <w:szCs w:val="24"/>
                <w:lang w:eastAsia="zh-CN"/>
              </w:rPr>
              <w:t>18</w:t>
            </w:r>
            <w:r>
              <w:rPr>
                <w:rFonts w:hint="eastAsia" w:ascii="仿宋_GB2312" w:hAnsi="楷体" w:eastAsia="仿宋_GB2312" w:cs="Times New Roman"/>
                <w:color w:val="auto"/>
                <w:sz w:val="24"/>
                <w:szCs w:val="24"/>
                <w:lang w:eastAsia="zh-CN"/>
              </w:rPr>
              <w:t>层</w:t>
            </w:r>
          </w:p>
        </w:tc>
      </w:tr>
      <w:tr w14:paraId="1398F7CA">
        <w:tblPrEx>
          <w:tblCellMar>
            <w:top w:w="0" w:type="dxa"/>
            <w:left w:w="108" w:type="dxa"/>
            <w:bottom w:w="0" w:type="dxa"/>
            <w:right w:w="108" w:type="dxa"/>
          </w:tblCellMar>
        </w:tblPrEx>
        <w:trPr>
          <w:trHeight w:val="92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D8AADE4">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18</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3EEC8BA7">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递交文件截止时间</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2724E78">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highlight w:val="none"/>
                <w:lang w:val="en-US" w:eastAsia="zh-CN"/>
              </w:rPr>
              <w:t>2025年02月 27</w:t>
            </w:r>
            <w:bookmarkStart w:id="127" w:name="_GoBack"/>
            <w:bookmarkEnd w:id="127"/>
            <w:r>
              <w:rPr>
                <w:rFonts w:hint="eastAsia" w:ascii="仿宋_GB2312" w:hAnsi="楷体" w:eastAsia="仿宋_GB2312" w:cs="Times New Roman"/>
                <w:color w:val="auto"/>
                <w:sz w:val="24"/>
                <w:szCs w:val="24"/>
                <w:highlight w:val="none"/>
                <w:lang w:val="en-US" w:eastAsia="zh-CN"/>
              </w:rPr>
              <w:t>日9:30分</w:t>
            </w:r>
          </w:p>
        </w:tc>
      </w:tr>
      <w:tr w14:paraId="269E487C">
        <w:tblPrEx>
          <w:tblCellMar>
            <w:top w:w="0" w:type="dxa"/>
            <w:left w:w="108" w:type="dxa"/>
            <w:bottom w:w="0" w:type="dxa"/>
            <w:right w:w="108" w:type="dxa"/>
          </w:tblCellMar>
        </w:tblPrEx>
        <w:trPr>
          <w:trHeight w:val="77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174EE4BE">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19</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090682F0">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履约担保</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09EAF6E">
            <w:pPr>
              <w:spacing w:line="400" w:lineRule="exact"/>
              <w:rPr>
                <w:rFonts w:ascii="仿宋_GB2312" w:hAnsi="楷体" w:eastAsia="仿宋_GB2312" w:cs="Times New Roman"/>
                <w:color w:val="auto"/>
                <w:sz w:val="24"/>
                <w:szCs w:val="24"/>
                <w:lang w:eastAsia="zh-CN"/>
              </w:rPr>
            </w:pPr>
            <w:r>
              <w:rPr>
                <w:rFonts w:hint="eastAsia" w:ascii="楷体" w:hAnsi="楷体" w:eastAsia="楷体"/>
                <w:color w:val="auto"/>
                <w:sz w:val="24"/>
                <w:szCs w:val="24"/>
                <w:lang w:eastAsia="zh-CN"/>
              </w:rPr>
              <w:t>■</w:t>
            </w:r>
            <w:r>
              <w:rPr>
                <w:rFonts w:hint="eastAsia" w:ascii="仿宋_GB2312" w:hAnsi="楷体" w:eastAsia="仿宋_GB2312" w:cs="Times New Roman"/>
                <w:color w:val="auto"/>
                <w:sz w:val="24"/>
                <w:szCs w:val="24"/>
                <w:lang w:eastAsia="zh-CN"/>
              </w:rPr>
              <w:t>不提供</w:t>
            </w:r>
          </w:p>
          <w:p w14:paraId="5839D172">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 xml:space="preserve">□提供，履约担保金额：合同总价的【】%                    </w:t>
            </w:r>
          </w:p>
          <w:p w14:paraId="7205007C">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 xml:space="preserve">履约担保形式：银行支票、汇票或银行保函。                    </w:t>
            </w:r>
          </w:p>
        </w:tc>
      </w:tr>
      <w:tr w14:paraId="396409E1">
        <w:tblPrEx>
          <w:tblCellMar>
            <w:top w:w="0" w:type="dxa"/>
            <w:left w:w="108" w:type="dxa"/>
            <w:bottom w:w="0" w:type="dxa"/>
            <w:right w:w="108" w:type="dxa"/>
          </w:tblCellMar>
        </w:tblPrEx>
        <w:trPr>
          <w:trHeight w:val="925"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4013E09E">
            <w:pPr>
              <w:spacing w:line="400" w:lineRule="exact"/>
              <w:jc w:val="center"/>
              <w:rPr>
                <w:rFonts w:eastAsia="仿宋_GB2312" w:cs="Times New Roman"/>
                <w:color w:val="auto"/>
                <w:sz w:val="24"/>
                <w:szCs w:val="24"/>
                <w:lang w:eastAsia="zh-CN"/>
              </w:rPr>
            </w:pPr>
            <w:r>
              <w:rPr>
                <w:rFonts w:eastAsia="仿宋_GB2312" w:cs="Times New Roman"/>
                <w:color w:val="auto"/>
                <w:sz w:val="24"/>
                <w:szCs w:val="24"/>
                <w:lang w:eastAsia="zh-CN"/>
              </w:rPr>
              <w:t>20</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72C822F">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评审办法</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297851A">
            <w:pPr>
              <w:spacing w:line="400" w:lineRule="exact"/>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经评审的最低投标价法。详见《第五部分 评审办法》</w:t>
            </w:r>
          </w:p>
        </w:tc>
      </w:tr>
      <w:tr w14:paraId="66B33172">
        <w:tblPrEx>
          <w:tblCellMar>
            <w:top w:w="0" w:type="dxa"/>
            <w:left w:w="108" w:type="dxa"/>
            <w:bottom w:w="0" w:type="dxa"/>
            <w:right w:w="108" w:type="dxa"/>
          </w:tblCellMar>
        </w:tblPrEx>
        <w:trPr>
          <w:trHeight w:val="90" w:hRule="atLeast"/>
          <w:jc w:val="center"/>
        </w:trPr>
        <w:tc>
          <w:tcPr>
            <w:tcW w:w="894"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5DAB89F5">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其他</w:t>
            </w:r>
          </w:p>
        </w:tc>
        <w:tc>
          <w:tcPr>
            <w:tcW w:w="1211"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605B079C">
            <w:pPr>
              <w:spacing w:line="400" w:lineRule="exact"/>
              <w:jc w:val="center"/>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纪律要求</w:t>
            </w:r>
          </w:p>
        </w:tc>
        <w:tc>
          <w:tcPr>
            <w:tcW w:w="7688" w:type="dxa"/>
            <w:tcBorders>
              <w:top w:val="single" w:color="000000" w:sz="4" w:space="0"/>
              <w:left w:val="single" w:color="000000" w:sz="4" w:space="0"/>
              <w:bottom w:val="single" w:color="000000" w:sz="4" w:space="0"/>
              <w:right w:val="single" w:color="000000" w:sz="4" w:space="0"/>
            </w:tcBorders>
            <w:shd w:val="clear" w:color="auto" w:fill="auto"/>
            <w:tcMar>
              <w:top w:w="80" w:type="dxa"/>
              <w:left w:w="80" w:type="dxa"/>
              <w:bottom w:w="80" w:type="dxa"/>
              <w:right w:w="80" w:type="dxa"/>
            </w:tcMar>
            <w:vAlign w:val="center"/>
          </w:tcPr>
          <w:p w14:paraId="7FAB956A">
            <w:pPr>
              <w:spacing w:line="400" w:lineRule="exact"/>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1、</w:t>
            </w:r>
            <w:r>
              <w:rPr>
                <w:rFonts w:hint="eastAsia" w:ascii="仿宋_GB2312" w:hAnsi="楷体" w:eastAsia="仿宋_GB2312" w:cs="Times New Roman"/>
                <w:color w:val="auto"/>
                <w:sz w:val="24"/>
                <w:szCs w:val="24"/>
                <w:lang w:eastAsia="zh-CN"/>
              </w:rPr>
              <w:t>对邀请人的纪律要求，邀请人不得泄露报价活动中应当保密的情况和资料，不得与报价人串通损害国家利益、社会公共利益或者他人合法权益。</w:t>
            </w:r>
          </w:p>
          <w:p w14:paraId="5C942291">
            <w:pPr>
              <w:spacing w:line="400" w:lineRule="exact"/>
              <w:rPr>
                <w:rFonts w:ascii="仿宋_GB2312" w:hAnsi="楷体" w:eastAsia="仿宋_GB2312" w:cs="Times New Roman"/>
                <w:color w:val="auto"/>
                <w:sz w:val="24"/>
                <w:szCs w:val="24"/>
                <w:lang w:eastAsia="zh-CN"/>
              </w:rPr>
            </w:pPr>
            <w:r>
              <w:rPr>
                <w:rFonts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对报价人的纪律要求，报价人不得相互串通报价或者与邀请人串通报价，不得向邀请人或者报价委员会成员行贿谋取中标，不得以他人名义报价或者以其他方式弄虚作假骗取中标；报价人不得以任何方式干扰、影响报价工作。</w:t>
            </w:r>
          </w:p>
        </w:tc>
      </w:tr>
    </w:tbl>
    <w:p w14:paraId="7AC542A6">
      <w:pPr>
        <w:widowControl/>
        <w:jc w:val="left"/>
        <w:rPr>
          <w:rFonts w:ascii="仿宋_GB2312" w:hAnsi="楷体" w:eastAsia="仿宋_GB2312" w:cs="Times New Roman"/>
          <w:b/>
          <w:bCs/>
          <w:color w:val="auto"/>
          <w:kern w:val="44"/>
          <w:sz w:val="28"/>
          <w:szCs w:val="28"/>
          <w:lang w:eastAsia="zh-CN"/>
        </w:rPr>
      </w:pPr>
      <w:bookmarkStart w:id="7" w:name="_Toc1214"/>
      <w:bookmarkStart w:id="8" w:name="_Toc19130"/>
    </w:p>
    <w:p w14:paraId="09BFBA97">
      <w:pPr>
        <w:pStyle w:val="33"/>
        <w:spacing w:line="560" w:lineRule="exact"/>
        <w:jc w:val="center"/>
        <w:outlineLvl w:val="9"/>
        <w:rPr>
          <w:rFonts w:ascii="仿宋_GB2312" w:hAnsi="楷体" w:eastAsia="仿宋_GB2312" w:cs="Times New Roman"/>
          <w:color w:val="auto"/>
          <w:sz w:val="28"/>
          <w:szCs w:val="28"/>
        </w:rPr>
      </w:pPr>
      <w:r>
        <w:rPr>
          <w:rFonts w:hint="eastAsia" w:ascii="仿宋_GB2312" w:hAnsi="楷体" w:eastAsia="仿宋_GB2312" w:cs="Times New Roman"/>
          <w:color w:val="auto"/>
          <w:sz w:val="28"/>
          <w:szCs w:val="28"/>
        </w:rPr>
        <w:t>报价人须知正文部分</w:t>
      </w:r>
    </w:p>
    <w:p w14:paraId="0B5C42E8">
      <w:pPr>
        <w:pStyle w:val="33"/>
        <w:spacing w:line="400" w:lineRule="exact"/>
        <w:outlineLvl w:val="1"/>
        <w:rPr>
          <w:rFonts w:ascii="仿宋_GB2312" w:hAnsi="楷体" w:eastAsia="仿宋_GB2312" w:cs="Times New Roman"/>
          <w:color w:val="auto"/>
          <w:sz w:val="28"/>
          <w:szCs w:val="28"/>
        </w:rPr>
      </w:pPr>
      <w:bookmarkStart w:id="9" w:name="_Toc40964949"/>
      <w:bookmarkStart w:id="10" w:name="_Toc40965183"/>
      <w:r>
        <w:rPr>
          <w:rFonts w:hint="eastAsia" w:ascii="仿宋_GB2312" w:hAnsi="楷体" w:eastAsia="仿宋_GB2312" w:cs="Times New Roman"/>
          <w:color w:val="auto"/>
          <w:sz w:val="28"/>
          <w:szCs w:val="28"/>
        </w:rPr>
        <w:t>1、</w:t>
      </w:r>
      <w:bookmarkEnd w:id="7"/>
      <w:bookmarkEnd w:id="8"/>
      <w:r>
        <w:rPr>
          <w:rFonts w:hint="eastAsia" w:ascii="仿宋_GB2312" w:hAnsi="楷体" w:eastAsia="仿宋_GB2312" w:cs="Times New Roman"/>
          <w:color w:val="auto"/>
          <w:sz w:val="28"/>
          <w:szCs w:val="28"/>
        </w:rPr>
        <w:t>报价人注意事项</w:t>
      </w:r>
      <w:bookmarkEnd w:id="9"/>
      <w:bookmarkEnd w:id="10"/>
    </w:p>
    <w:p w14:paraId="1155D047">
      <w:pPr>
        <w:spacing w:line="400" w:lineRule="exact"/>
        <w:ind w:firstLine="480" w:firstLineChars="200"/>
        <w:rPr>
          <w:rFonts w:ascii="仿宋_GB2312" w:hAnsi="楷体" w:eastAsia="仿宋_GB2312" w:cs="Times New Roman"/>
          <w:color w:val="auto"/>
          <w:sz w:val="24"/>
          <w:szCs w:val="24"/>
          <w:lang w:eastAsia="zh-CN"/>
        </w:rPr>
      </w:pPr>
      <w:bookmarkStart w:id="11" w:name="_Toc26910"/>
      <w:bookmarkStart w:id="12" w:name="_Toc16581"/>
      <w:r>
        <w:rPr>
          <w:rFonts w:hint="eastAsia" w:ascii="仿宋_GB2312" w:hAnsi="楷体" w:eastAsia="仿宋_GB2312" w:cs="Times New Roman"/>
          <w:color w:val="auto"/>
          <w:sz w:val="24"/>
          <w:szCs w:val="24"/>
          <w:lang w:eastAsia="zh-CN"/>
        </w:rPr>
        <w:t>1.1报价人</w:t>
      </w:r>
      <w:r>
        <w:rPr>
          <w:rFonts w:ascii="仿宋_GB2312" w:hAnsi="楷体" w:eastAsia="仿宋_GB2312" w:cs="Times New Roman"/>
          <w:color w:val="auto"/>
          <w:sz w:val="24"/>
          <w:szCs w:val="24"/>
          <w:lang w:eastAsia="zh-CN"/>
        </w:rPr>
        <w:t>应仔细阅读本</w:t>
      </w:r>
      <w:r>
        <w:rPr>
          <w:rFonts w:hint="eastAsia" w:ascii="仿宋_GB2312" w:hAnsi="楷体" w:eastAsia="仿宋_GB2312" w:cs="Times New Roman"/>
          <w:color w:val="auto"/>
          <w:sz w:val="24"/>
          <w:szCs w:val="24"/>
          <w:lang w:eastAsia="zh-CN"/>
        </w:rPr>
        <w:t>询价</w:t>
      </w:r>
      <w:r>
        <w:rPr>
          <w:rFonts w:ascii="仿宋_GB2312" w:hAnsi="楷体" w:eastAsia="仿宋_GB2312" w:cs="Times New Roman"/>
          <w:color w:val="auto"/>
          <w:sz w:val="24"/>
          <w:szCs w:val="24"/>
          <w:lang w:eastAsia="zh-CN"/>
        </w:rPr>
        <w:t>文件</w:t>
      </w:r>
      <w:r>
        <w:rPr>
          <w:rFonts w:hint="eastAsia" w:ascii="仿宋_GB2312" w:hAnsi="楷体" w:eastAsia="仿宋_GB2312" w:cs="Times New Roman"/>
          <w:color w:val="auto"/>
          <w:sz w:val="24"/>
          <w:szCs w:val="24"/>
          <w:lang w:eastAsia="zh-CN"/>
        </w:rPr>
        <w:t>，</w:t>
      </w:r>
      <w:r>
        <w:rPr>
          <w:rFonts w:ascii="仿宋_GB2312" w:hAnsi="楷体" w:eastAsia="仿宋_GB2312" w:cs="Times New Roman"/>
          <w:color w:val="auto"/>
          <w:sz w:val="24"/>
          <w:szCs w:val="24"/>
          <w:lang w:eastAsia="zh-CN"/>
        </w:rPr>
        <w:t>按</w:t>
      </w:r>
      <w:r>
        <w:rPr>
          <w:rFonts w:hint="eastAsia" w:ascii="仿宋_GB2312" w:hAnsi="楷体" w:eastAsia="仿宋_GB2312" w:cs="Times New Roman"/>
          <w:color w:val="auto"/>
          <w:sz w:val="24"/>
          <w:szCs w:val="24"/>
          <w:lang w:eastAsia="zh-CN"/>
        </w:rPr>
        <w:t>询价</w:t>
      </w:r>
      <w:r>
        <w:rPr>
          <w:rFonts w:ascii="仿宋_GB2312" w:hAnsi="楷体" w:eastAsia="仿宋_GB2312" w:cs="Times New Roman"/>
          <w:color w:val="auto"/>
          <w:sz w:val="24"/>
          <w:szCs w:val="24"/>
          <w:lang w:eastAsia="zh-CN"/>
        </w:rPr>
        <w:t>文件规定的要求编写</w:t>
      </w:r>
      <w:r>
        <w:rPr>
          <w:rFonts w:hint="eastAsia" w:ascii="仿宋_GB2312" w:hAnsi="楷体" w:eastAsia="仿宋_GB2312" w:cs="Times New Roman"/>
          <w:color w:val="auto"/>
          <w:sz w:val="24"/>
          <w:szCs w:val="24"/>
          <w:lang w:eastAsia="zh-CN"/>
        </w:rPr>
        <w:t>响应</w:t>
      </w:r>
      <w:r>
        <w:rPr>
          <w:rFonts w:ascii="仿宋_GB2312" w:hAnsi="楷体" w:eastAsia="仿宋_GB2312" w:cs="Times New Roman"/>
          <w:color w:val="auto"/>
          <w:sz w:val="24"/>
          <w:szCs w:val="24"/>
          <w:lang w:eastAsia="zh-CN"/>
        </w:rPr>
        <w:t>文件。</w:t>
      </w:r>
    </w:p>
    <w:p w14:paraId="03A04B0F">
      <w:pPr>
        <w:spacing w:line="400" w:lineRule="exact"/>
        <w:ind w:firstLine="480" w:firstLineChars="200"/>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1.2费用承担：报价人准备和参加本次询价活动发生的费用自理。</w:t>
      </w:r>
    </w:p>
    <w:p w14:paraId="53A4C422">
      <w:pPr>
        <w:spacing w:line="400" w:lineRule="exact"/>
        <w:ind w:firstLine="480" w:firstLineChars="200"/>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1.3保密要求：参与本次询价活动的各方应对询价文件和询价文件中的商业和技术等秘密保密，违者应对由此造成的后果承担法律责任。</w:t>
      </w:r>
    </w:p>
    <w:p w14:paraId="7718E9A1">
      <w:pPr>
        <w:pStyle w:val="45"/>
        <w:spacing w:line="400" w:lineRule="exact"/>
        <w:ind w:firstLine="0" w:firstLineChars="0"/>
        <w:outlineLvl w:val="1"/>
        <w:rPr>
          <w:rFonts w:ascii="仿宋_GB2312" w:hAnsi="楷体" w:eastAsia="仿宋_GB2312" w:cs="Times New Roman"/>
          <w:b/>
          <w:bCs/>
          <w:color w:val="auto"/>
          <w:sz w:val="28"/>
          <w:szCs w:val="28"/>
          <w:lang w:eastAsia="zh-CN"/>
        </w:rPr>
      </w:pPr>
      <w:bookmarkStart w:id="13" w:name="_Toc40964950"/>
      <w:bookmarkStart w:id="14" w:name="_Toc40965184"/>
      <w:r>
        <w:rPr>
          <w:rFonts w:hint="eastAsia" w:ascii="仿宋_GB2312" w:hAnsi="楷体" w:eastAsia="仿宋_GB2312" w:cs="Times New Roman"/>
          <w:b/>
          <w:bCs/>
          <w:color w:val="auto"/>
          <w:sz w:val="28"/>
          <w:szCs w:val="28"/>
          <w:lang w:eastAsia="zh-CN"/>
        </w:rPr>
        <w:t>2、</w:t>
      </w:r>
      <w:bookmarkEnd w:id="11"/>
      <w:bookmarkEnd w:id="12"/>
      <w:r>
        <w:rPr>
          <w:rFonts w:hint="eastAsia" w:ascii="仿宋_GB2312" w:hAnsi="楷体" w:eastAsia="仿宋_GB2312" w:cs="Times New Roman"/>
          <w:b/>
          <w:bCs/>
          <w:color w:val="auto"/>
          <w:sz w:val="28"/>
          <w:szCs w:val="28"/>
          <w:lang w:eastAsia="zh-CN"/>
        </w:rPr>
        <w:t>询价文件</w:t>
      </w:r>
    </w:p>
    <w:p w14:paraId="4E21D6CC">
      <w:pPr>
        <w:pStyle w:val="45"/>
        <w:spacing w:line="400" w:lineRule="exact"/>
        <w:ind w:firstLine="48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.1 询价文件的组成</w:t>
      </w:r>
    </w:p>
    <w:p w14:paraId="7884480E">
      <w:pPr>
        <w:pStyle w:val="45"/>
        <w:spacing w:line="400" w:lineRule="exact"/>
        <w:ind w:firstLine="48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.1.1 询价文件由</w:t>
      </w:r>
      <w:r>
        <w:rPr>
          <w:rFonts w:hint="eastAsia" w:ascii="仿宋_GB2312" w:hAnsi="楷体" w:eastAsia="仿宋_GB2312" w:cs="Times New Roman"/>
          <w:b/>
          <w:bCs/>
          <w:color w:val="auto"/>
          <w:sz w:val="24"/>
          <w:szCs w:val="24"/>
          <w:lang w:eastAsia="zh-CN"/>
        </w:rPr>
        <w:t>《询价公告》《报价人须知》《合同标准条款和格式》《响应文件格式要求》《项目需求》《评标办法》</w:t>
      </w:r>
      <w:r>
        <w:rPr>
          <w:rFonts w:hint="eastAsia" w:ascii="仿宋_GB2312" w:hAnsi="楷体" w:eastAsia="仿宋_GB2312" w:cs="Times New Roman"/>
          <w:color w:val="auto"/>
          <w:sz w:val="24"/>
          <w:szCs w:val="24"/>
          <w:lang w:eastAsia="zh-CN"/>
        </w:rPr>
        <w:t>组成。</w:t>
      </w:r>
    </w:p>
    <w:p w14:paraId="061BC91E">
      <w:pPr>
        <w:pStyle w:val="45"/>
        <w:spacing w:line="400" w:lineRule="exact"/>
        <w:ind w:firstLine="48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.1.2 采购人所做的一切有效的书面通知、修改及补充，都是询价文件不可分割的部分。</w:t>
      </w:r>
    </w:p>
    <w:p w14:paraId="18787911">
      <w:pPr>
        <w:pStyle w:val="45"/>
        <w:spacing w:line="400" w:lineRule="exact"/>
        <w:ind w:firstLine="48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.2 询价文件的澄清和修改</w:t>
      </w:r>
    </w:p>
    <w:p w14:paraId="49F097E6">
      <w:pPr>
        <w:pStyle w:val="45"/>
        <w:spacing w:line="400" w:lineRule="exact"/>
        <w:ind w:firstLine="48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.2.1报价人在收到询价文件后，若有问题需要澄清，应于报价截止日期</w:t>
      </w:r>
      <w:r>
        <w:rPr>
          <w:rFonts w:hint="eastAsia" w:ascii="仿宋_GB2312" w:hAnsi="楷体" w:eastAsia="仿宋_GB2312" w:cs="Times New Roman"/>
          <w:b/>
          <w:bCs/>
          <w:color w:val="auto"/>
          <w:sz w:val="24"/>
          <w:szCs w:val="24"/>
          <w:lang w:eastAsia="zh-CN"/>
        </w:rPr>
        <w:t>1天</w:t>
      </w:r>
      <w:r>
        <w:rPr>
          <w:rFonts w:hint="eastAsia" w:ascii="仿宋_GB2312" w:hAnsi="楷体" w:eastAsia="仿宋_GB2312" w:cs="Times New Roman"/>
          <w:color w:val="auto"/>
          <w:sz w:val="24"/>
          <w:szCs w:val="24"/>
          <w:lang w:eastAsia="zh-CN"/>
        </w:rPr>
        <w:t>前，以书面方式（包括书面文字、传真等，下同）要求采购人进行解释或澄清，逾期视为对询价文件的条款无异议；采购人在报价截止日期</w:t>
      </w:r>
      <w:r>
        <w:rPr>
          <w:rFonts w:hint="eastAsia" w:ascii="仿宋_GB2312" w:hAnsi="楷体" w:eastAsia="仿宋_GB2312" w:cs="Times New Roman"/>
          <w:b/>
          <w:bCs/>
          <w:color w:val="auto"/>
          <w:sz w:val="24"/>
          <w:szCs w:val="24"/>
          <w:lang w:eastAsia="zh-CN"/>
        </w:rPr>
        <w:t>1天</w:t>
      </w:r>
      <w:r>
        <w:rPr>
          <w:rFonts w:hint="eastAsia" w:ascii="仿宋_GB2312" w:hAnsi="楷体" w:eastAsia="仿宋_GB2312" w:cs="Times New Roman"/>
          <w:color w:val="auto"/>
          <w:sz w:val="24"/>
          <w:szCs w:val="24"/>
          <w:lang w:eastAsia="zh-CN"/>
        </w:rPr>
        <w:t>前，以书面形式向所有获得询价文件的报价人澄清（但不说明询问的来源），澄清的内容构成询价文件的组成部分。报价人要求解释或澄清的问题应由单位负责人或授权代理人签字，加盖公章和日期，书面传真至采购人（电子版请发至采购人指定邮箱）。</w:t>
      </w:r>
    </w:p>
    <w:p w14:paraId="607CCF49">
      <w:pPr>
        <w:pStyle w:val="45"/>
        <w:spacing w:line="400" w:lineRule="exact"/>
        <w:ind w:firstLine="48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.2.2 报价人在</w:t>
      </w:r>
      <w:r>
        <w:rPr>
          <w:rFonts w:ascii="仿宋_GB2312" w:hAnsi="楷体"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.2.1款规定的截止时间以后的询问，采购人将不作任何解释。</w:t>
      </w:r>
    </w:p>
    <w:p w14:paraId="6CF80C6F">
      <w:pPr>
        <w:pStyle w:val="45"/>
        <w:spacing w:line="400" w:lineRule="exact"/>
        <w:ind w:firstLine="48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.2.3 采购人在报价截止日期1天前的任何时间，均有权以补充通知方式对询价文件进行修改。这种修改可以是采购人主动提出的，也可以是为了解答报价人要求澄清的问题而做出的。</w:t>
      </w:r>
    </w:p>
    <w:p w14:paraId="7A61A9E0">
      <w:pPr>
        <w:pStyle w:val="45"/>
        <w:spacing w:line="400" w:lineRule="exact"/>
        <w:ind w:firstLine="48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2</w:t>
      </w:r>
      <w:r>
        <w:rPr>
          <w:rFonts w:hint="eastAsia" w:ascii="仿宋_GB2312" w:hAnsi="楷体" w:eastAsia="仿宋_GB2312" w:cs="Times New Roman"/>
          <w:color w:val="auto"/>
          <w:sz w:val="24"/>
          <w:szCs w:val="24"/>
          <w:lang w:eastAsia="zh-CN"/>
        </w:rPr>
        <w:t>.2.4 采购人的补充通知应以书面形式发给所有获得询价文件的报价人。补充通知为询价文件的组成部分，报价人收到补充通知后，应立即以传真方式通知采购人，确认已收到修改书（电子版请发至采购人指定邮箱）。</w:t>
      </w:r>
    </w:p>
    <w:p w14:paraId="1E528EBD">
      <w:pPr>
        <w:pStyle w:val="45"/>
        <w:spacing w:line="400" w:lineRule="exact"/>
        <w:ind w:firstLine="0" w:firstLineChars="0"/>
        <w:outlineLvl w:val="1"/>
        <w:rPr>
          <w:rFonts w:ascii="仿宋_GB2312" w:hAnsi="楷体" w:eastAsia="仿宋_GB2312" w:cs="Times New Roman"/>
          <w:b/>
          <w:bCs/>
          <w:color w:val="auto"/>
          <w:sz w:val="28"/>
          <w:szCs w:val="28"/>
          <w:lang w:eastAsia="zh-CN"/>
        </w:rPr>
      </w:pPr>
      <w:r>
        <w:rPr>
          <w:rFonts w:hint="eastAsia" w:ascii="仿宋_GB2312" w:hAnsi="楷体" w:eastAsia="仿宋_GB2312" w:cs="Times New Roman"/>
          <w:b/>
          <w:bCs/>
          <w:color w:val="auto"/>
          <w:sz w:val="28"/>
          <w:szCs w:val="28"/>
          <w:lang w:eastAsia="zh-CN"/>
        </w:rPr>
        <w:t>3、响应文件</w:t>
      </w:r>
      <w:bookmarkEnd w:id="13"/>
      <w:bookmarkEnd w:id="14"/>
    </w:p>
    <w:p w14:paraId="216A47C4">
      <w:pPr>
        <w:spacing w:line="400" w:lineRule="exact"/>
        <w:ind w:firstLine="482" w:firstLineChars="200"/>
        <w:rPr>
          <w:rFonts w:ascii="仿宋_GB2312" w:hAnsi="楷体" w:eastAsia="仿宋_GB2312" w:cs="Times New Roman"/>
          <w:b/>
          <w:bCs/>
          <w:color w:val="auto"/>
          <w:sz w:val="24"/>
          <w:szCs w:val="24"/>
          <w:lang w:eastAsia="zh-CN"/>
        </w:rPr>
      </w:pPr>
      <w:r>
        <w:rPr>
          <w:rFonts w:ascii="仿宋_GB2312" w:hAnsi="楷体" w:eastAsia="仿宋_GB2312" w:cs="Times New Roman"/>
          <w:b/>
          <w:bCs/>
          <w:color w:val="auto"/>
          <w:sz w:val="24"/>
          <w:szCs w:val="24"/>
          <w:lang w:eastAsia="zh-CN"/>
        </w:rPr>
        <w:t>3</w:t>
      </w:r>
      <w:r>
        <w:rPr>
          <w:rFonts w:hint="eastAsia" w:ascii="仿宋_GB2312" w:hAnsi="楷体" w:eastAsia="仿宋_GB2312" w:cs="Times New Roman"/>
          <w:b/>
          <w:bCs/>
          <w:color w:val="auto"/>
          <w:sz w:val="24"/>
          <w:szCs w:val="24"/>
          <w:lang w:eastAsia="zh-CN"/>
        </w:rPr>
        <w:t>.1 响应文件的编制</w:t>
      </w:r>
    </w:p>
    <w:p w14:paraId="00FD7AF1">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 xml:space="preserve">3.1.1 </w:t>
      </w:r>
      <w:r>
        <w:rPr>
          <w:rFonts w:hint="eastAsia" w:ascii="仿宋_GB2312" w:hAnsi="楷体" w:eastAsia="仿宋_GB2312" w:cs="Times New Roman"/>
          <w:color w:val="auto"/>
          <w:sz w:val="24"/>
          <w:szCs w:val="24"/>
          <w:lang w:eastAsia="zh-CN"/>
        </w:rPr>
        <w:t>响应</w:t>
      </w:r>
      <w:r>
        <w:rPr>
          <w:rFonts w:ascii="仿宋_GB2312" w:hAnsi="楷体" w:eastAsia="仿宋_GB2312" w:cs="Times New Roman"/>
          <w:color w:val="auto"/>
          <w:sz w:val="24"/>
          <w:szCs w:val="24"/>
          <w:lang w:eastAsia="zh-CN"/>
        </w:rPr>
        <w:t>文件和与</w:t>
      </w:r>
      <w:r>
        <w:rPr>
          <w:rFonts w:hint="eastAsia" w:ascii="仿宋_GB2312" w:hAnsi="楷体" w:eastAsia="仿宋_GB2312" w:cs="Times New Roman"/>
          <w:color w:val="auto"/>
          <w:sz w:val="24"/>
          <w:szCs w:val="24"/>
          <w:lang w:eastAsia="zh-CN"/>
        </w:rPr>
        <w:t>响应</w:t>
      </w:r>
      <w:r>
        <w:rPr>
          <w:rFonts w:ascii="仿宋_GB2312" w:hAnsi="楷体" w:eastAsia="仿宋_GB2312" w:cs="Times New Roman"/>
          <w:color w:val="auto"/>
          <w:sz w:val="24"/>
          <w:szCs w:val="24"/>
          <w:lang w:eastAsia="zh-CN"/>
        </w:rPr>
        <w:t>有关的所有文件均应使用中文。</w:t>
      </w:r>
    </w:p>
    <w:p w14:paraId="08DF3EC8">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 xml:space="preserve">3.1.2 </w:t>
      </w:r>
      <w:r>
        <w:rPr>
          <w:rFonts w:hint="eastAsia" w:ascii="仿宋_GB2312" w:hAnsi="楷体" w:eastAsia="仿宋_GB2312" w:cs="Times New Roman"/>
          <w:color w:val="auto"/>
          <w:sz w:val="24"/>
          <w:szCs w:val="24"/>
          <w:lang w:eastAsia="zh-CN"/>
        </w:rPr>
        <w:t>响应</w:t>
      </w:r>
      <w:r>
        <w:rPr>
          <w:rFonts w:ascii="仿宋_GB2312" w:hAnsi="楷体" w:eastAsia="仿宋_GB2312" w:cs="Times New Roman"/>
          <w:color w:val="auto"/>
          <w:sz w:val="24"/>
          <w:szCs w:val="24"/>
          <w:lang w:eastAsia="zh-CN"/>
        </w:rPr>
        <w:t>文件使用的度量单位</w:t>
      </w:r>
      <w:r>
        <w:rPr>
          <w:rFonts w:hint="eastAsia" w:ascii="仿宋_GB2312" w:hAnsi="楷体" w:eastAsia="仿宋_GB2312" w:cs="Times New Roman"/>
          <w:color w:val="auto"/>
          <w:sz w:val="24"/>
          <w:szCs w:val="24"/>
          <w:lang w:eastAsia="zh-CN"/>
        </w:rPr>
        <w:t>，</w:t>
      </w:r>
      <w:r>
        <w:rPr>
          <w:rFonts w:ascii="仿宋_GB2312" w:hAnsi="楷体" w:eastAsia="仿宋_GB2312" w:cs="Times New Roman"/>
          <w:color w:val="auto"/>
          <w:sz w:val="24"/>
          <w:szCs w:val="24"/>
          <w:lang w:eastAsia="zh-CN"/>
        </w:rPr>
        <w:t>均采用中华人民共和国法定计量单位。</w:t>
      </w:r>
    </w:p>
    <w:p w14:paraId="12F73230">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3.1.3</w:t>
      </w:r>
      <w:r>
        <w:rPr>
          <w:rFonts w:hint="eastAsia" w:ascii="仿宋_GB2312" w:hAnsi="楷体" w:eastAsia="仿宋_GB2312" w:cs="Times New Roman"/>
          <w:color w:val="auto"/>
          <w:sz w:val="24"/>
          <w:szCs w:val="24"/>
          <w:lang w:eastAsia="zh-CN"/>
        </w:rPr>
        <w:t>供应商应按照采购文件规定的内容、责任范围以及技术要求条件进行报送。</w:t>
      </w:r>
    </w:p>
    <w:p w14:paraId="30684163">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3.1.4</w:t>
      </w:r>
      <w:r>
        <w:rPr>
          <w:rFonts w:hint="eastAsia" w:ascii="仿宋_GB2312" w:hAnsi="楷体" w:eastAsia="仿宋_GB2312" w:cs="Times New Roman"/>
          <w:color w:val="auto"/>
          <w:sz w:val="24"/>
          <w:szCs w:val="24"/>
          <w:lang w:eastAsia="zh-CN"/>
        </w:rPr>
        <w:t>供应商报价应包括供应商成交后为完成采购项目规定的全部工作需支付的一切费用和拟获得的利润，并考虑了应承担的风险。</w:t>
      </w:r>
    </w:p>
    <w:p w14:paraId="1B0101F7">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3.1.5</w:t>
      </w:r>
      <w:r>
        <w:rPr>
          <w:rFonts w:hint="eastAsia" w:ascii="仿宋_GB2312" w:hAnsi="楷体" w:eastAsia="仿宋_GB2312" w:cs="Times New Roman"/>
          <w:color w:val="auto"/>
          <w:sz w:val="24"/>
          <w:szCs w:val="24"/>
          <w:lang w:eastAsia="zh-CN"/>
        </w:rPr>
        <w:t>供应商不得以低于成本报价。</w:t>
      </w:r>
    </w:p>
    <w:p w14:paraId="45FF9B25">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3.1.6</w:t>
      </w:r>
      <w:r>
        <w:rPr>
          <w:rFonts w:hint="eastAsia" w:ascii="仿宋_GB2312" w:hAnsi="楷体" w:eastAsia="仿宋_GB2312" w:cs="Times New Roman"/>
          <w:color w:val="auto"/>
          <w:sz w:val="24"/>
          <w:szCs w:val="24"/>
          <w:lang w:eastAsia="zh-CN"/>
        </w:rPr>
        <w:t>响应文件中标明的最终报价在合同执行过程中是固定不变的，不得以任何理由予以变更。</w:t>
      </w:r>
    </w:p>
    <w:p w14:paraId="7FBE4E79">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3.1.7</w:t>
      </w:r>
      <w:r>
        <w:rPr>
          <w:rFonts w:hint="eastAsia" w:ascii="仿宋_GB2312" w:hAnsi="楷体" w:eastAsia="仿宋_GB2312" w:cs="Times New Roman"/>
          <w:color w:val="auto"/>
          <w:sz w:val="24"/>
          <w:szCs w:val="24"/>
          <w:lang w:eastAsia="zh-CN"/>
        </w:rPr>
        <w:t>采购人设有最高限价的，供应商的报价不得超过最高限价，如超过最高限价，将予以否决，最高限价在供应商须知前附表中载明。</w:t>
      </w:r>
    </w:p>
    <w:p w14:paraId="2757D3D6">
      <w:pPr>
        <w:spacing w:line="400" w:lineRule="exact"/>
        <w:ind w:firstLine="482" w:firstLineChars="200"/>
        <w:rPr>
          <w:rFonts w:ascii="仿宋_GB2312" w:hAnsi="楷体" w:eastAsia="仿宋_GB2312" w:cs="Times New Roman"/>
          <w:b/>
          <w:bCs/>
          <w:color w:val="auto"/>
          <w:sz w:val="24"/>
          <w:szCs w:val="24"/>
          <w:lang w:eastAsia="zh-CN"/>
        </w:rPr>
      </w:pPr>
      <w:r>
        <w:rPr>
          <w:rFonts w:ascii="仿宋_GB2312" w:hAnsi="楷体" w:eastAsia="仿宋_GB2312" w:cs="Times New Roman"/>
          <w:b/>
          <w:bCs/>
          <w:color w:val="auto"/>
          <w:sz w:val="24"/>
          <w:szCs w:val="24"/>
          <w:lang w:eastAsia="zh-CN"/>
        </w:rPr>
        <w:t>3</w:t>
      </w:r>
      <w:r>
        <w:rPr>
          <w:rFonts w:hint="eastAsia" w:ascii="仿宋_GB2312" w:hAnsi="楷体" w:eastAsia="仿宋_GB2312" w:cs="Times New Roman"/>
          <w:b/>
          <w:bCs/>
          <w:color w:val="auto"/>
          <w:sz w:val="24"/>
          <w:szCs w:val="24"/>
          <w:lang w:eastAsia="zh-CN"/>
        </w:rPr>
        <w:t>.2 响应文件组成</w:t>
      </w:r>
    </w:p>
    <w:p w14:paraId="1F4FD020">
      <w:pPr>
        <w:spacing w:line="360" w:lineRule="auto"/>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 xml:space="preserve">3.2.1 </w:t>
      </w:r>
      <w:r>
        <w:rPr>
          <w:rFonts w:hint="eastAsia" w:ascii="仿宋_GB2312" w:hAnsi="楷体" w:eastAsia="仿宋_GB2312" w:cs="Times New Roman"/>
          <w:color w:val="auto"/>
          <w:sz w:val="24"/>
          <w:szCs w:val="24"/>
          <w:lang w:eastAsia="zh-CN"/>
        </w:rPr>
        <w:t>响应</w:t>
      </w:r>
      <w:r>
        <w:rPr>
          <w:rFonts w:ascii="仿宋_GB2312" w:hAnsi="楷体" w:eastAsia="仿宋_GB2312" w:cs="Times New Roman"/>
          <w:color w:val="auto"/>
          <w:sz w:val="24"/>
          <w:szCs w:val="24"/>
          <w:lang w:eastAsia="zh-CN"/>
        </w:rPr>
        <w:t>文件应由</w:t>
      </w:r>
      <w:r>
        <w:rPr>
          <w:rFonts w:hint="eastAsia" w:ascii="仿宋_GB2312" w:hAnsi="楷体" w:eastAsia="仿宋_GB2312" w:cs="Times New Roman"/>
          <w:color w:val="auto"/>
          <w:sz w:val="24"/>
          <w:szCs w:val="24"/>
          <w:lang w:eastAsia="zh-CN"/>
        </w:rPr>
        <w:t>报价</w:t>
      </w:r>
      <w:r>
        <w:rPr>
          <w:rFonts w:ascii="仿宋_GB2312" w:hAnsi="楷体" w:eastAsia="仿宋_GB2312" w:cs="Times New Roman"/>
          <w:color w:val="auto"/>
          <w:sz w:val="24"/>
          <w:szCs w:val="24"/>
          <w:lang w:eastAsia="zh-CN"/>
        </w:rPr>
        <w:t>函、资格审查部分</w:t>
      </w:r>
      <w:r>
        <w:rPr>
          <w:rFonts w:hint="eastAsia" w:ascii="仿宋_GB2312" w:hAnsi="楷体" w:eastAsia="仿宋_GB2312" w:cs="Times New Roman"/>
          <w:color w:val="auto"/>
          <w:sz w:val="24"/>
          <w:szCs w:val="24"/>
          <w:lang w:eastAsia="zh-CN"/>
        </w:rPr>
        <w:t>二</w:t>
      </w:r>
      <w:r>
        <w:rPr>
          <w:rFonts w:ascii="仿宋_GB2312" w:hAnsi="楷体" w:eastAsia="仿宋_GB2312" w:cs="Times New Roman"/>
          <w:color w:val="auto"/>
          <w:sz w:val="24"/>
          <w:szCs w:val="24"/>
          <w:lang w:eastAsia="zh-CN"/>
        </w:rPr>
        <w:t>部分组成。</w:t>
      </w:r>
    </w:p>
    <w:p w14:paraId="416D5B35">
      <w:pPr>
        <w:spacing w:line="360" w:lineRule="auto"/>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 xml:space="preserve">3.2.2 </w:t>
      </w:r>
      <w:r>
        <w:rPr>
          <w:rFonts w:hint="eastAsia" w:ascii="仿宋_GB2312" w:hAnsi="楷体" w:eastAsia="仿宋_GB2312" w:cs="Times New Roman"/>
          <w:color w:val="auto"/>
          <w:sz w:val="24"/>
          <w:szCs w:val="24"/>
          <w:lang w:eastAsia="zh-CN"/>
        </w:rPr>
        <w:t>报价</w:t>
      </w:r>
      <w:r>
        <w:rPr>
          <w:rFonts w:ascii="仿宋_GB2312" w:hAnsi="楷体" w:eastAsia="仿宋_GB2312" w:cs="Times New Roman"/>
          <w:color w:val="auto"/>
          <w:sz w:val="24"/>
          <w:szCs w:val="24"/>
          <w:lang w:eastAsia="zh-CN"/>
        </w:rPr>
        <w:t>函部分主要包括下列内容：</w:t>
      </w:r>
    </w:p>
    <w:p w14:paraId="7C0C8414">
      <w:pPr>
        <w:spacing w:line="360" w:lineRule="auto"/>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（1）</w:t>
      </w:r>
      <w:r>
        <w:rPr>
          <w:rFonts w:hint="eastAsia" w:ascii="仿宋_GB2312" w:hAnsi="楷体" w:eastAsia="仿宋_GB2312" w:cs="Times New Roman"/>
          <w:color w:val="auto"/>
          <w:sz w:val="24"/>
          <w:szCs w:val="24"/>
          <w:lang w:eastAsia="zh-CN"/>
        </w:rPr>
        <w:t>报价</w:t>
      </w:r>
      <w:r>
        <w:rPr>
          <w:rFonts w:ascii="仿宋_GB2312" w:hAnsi="楷体" w:eastAsia="仿宋_GB2312" w:cs="Times New Roman"/>
          <w:color w:val="auto"/>
          <w:sz w:val="24"/>
          <w:szCs w:val="24"/>
          <w:lang w:eastAsia="zh-CN"/>
        </w:rPr>
        <w:t xml:space="preserve">函； </w:t>
      </w:r>
    </w:p>
    <w:p w14:paraId="3239250C">
      <w:pPr>
        <w:spacing w:line="360" w:lineRule="auto"/>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（2）法定代表人身份证明书；</w:t>
      </w:r>
    </w:p>
    <w:p w14:paraId="29FC00C5">
      <w:pPr>
        <w:spacing w:line="360" w:lineRule="auto"/>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（3）</w:t>
      </w:r>
      <w:r>
        <w:rPr>
          <w:rFonts w:hint="eastAsia" w:ascii="仿宋_GB2312" w:hAnsi="楷体" w:eastAsia="仿宋_GB2312" w:cs="Times New Roman"/>
          <w:color w:val="auto"/>
          <w:sz w:val="24"/>
          <w:szCs w:val="24"/>
          <w:lang w:eastAsia="zh-CN"/>
        </w:rPr>
        <w:t>法定代表人</w:t>
      </w:r>
      <w:r>
        <w:rPr>
          <w:rFonts w:ascii="仿宋_GB2312" w:hAnsi="楷体" w:eastAsia="仿宋_GB2312" w:cs="Times New Roman"/>
          <w:color w:val="auto"/>
          <w:sz w:val="24"/>
          <w:szCs w:val="24"/>
          <w:lang w:eastAsia="zh-CN"/>
        </w:rPr>
        <w:t>授权委托书；</w:t>
      </w:r>
    </w:p>
    <w:p w14:paraId="26D828B4">
      <w:pPr>
        <w:spacing w:line="360" w:lineRule="auto"/>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3.2.3 资格审查部分主要包括下列内容：</w:t>
      </w:r>
    </w:p>
    <w:p w14:paraId="5295EF04">
      <w:pPr>
        <w:spacing w:line="360" w:lineRule="auto"/>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（1）</w:t>
      </w:r>
      <w:r>
        <w:rPr>
          <w:rFonts w:hint="eastAsia" w:ascii="仿宋_GB2312" w:hAnsi="楷体" w:eastAsia="仿宋_GB2312" w:cs="Times New Roman"/>
          <w:color w:val="auto"/>
          <w:sz w:val="24"/>
          <w:szCs w:val="24"/>
          <w:lang w:eastAsia="zh-CN"/>
        </w:rPr>
        <w:t>报价人</w:t>
      </w:r>
      <w:r>
        <w:rPr>
          <w:rFonts w:ascii="仿宋_GB2312" w:hAnsi="楷体" w:eastAsia="仿宋_GB2312" w:cs="Times New Roman"/>
          <w:color w:val="auto"/>
          <w:sz w:val="24"/>
          <w:szCs w:val="24"/>
          <w:lang w:eastAsia="zh-CN"/>
        </w:rPr>
        <w:t>基本情况表</w:t>
      </w:r>
      <w:r>
        <w:rPr>
          <w:rFonts w:hint="eastAsia" w:ascii="仿宋_GB2312" w:hAnsi="楷体" w:eastAsia="仿宋_GB2312" w:cs="Times New Roman"/>
          <w:color w:val="auto"/>
          <w:sz w:val="24"/>
          <w:szCs w:val="24"/>
          <w:lang w:eastAsia="zh-CN"/>
        </w:rPr>
        <w:t>，表后附营业执照、资质证明</w:t>
      </w:r>
      <w:r>
        <w:rPr>
          <w:rFonts w:ascii="仿宋_GB2312" w:hAnsi="楷体" w:eastAsia="仿宋_GB2312" w:cs="Times New Roman"/>
          <w:color w:val="auto"/>
          <w:sz w:val="24"/>
          <w:szCs w:val="24"/>
          <w:lang w:eastAsia="zh-CN"/>
        </w:rPr>
        <w:t>；</w:t>
      </w:r>
    </w:p>
    <w:p w14:paraId="1669067A">
      <w:pPr>
        <w:spacing w:line="360" w:lineRule="auto"/>
        <w:ind w:firstLine="480" w:firstLineChars="200"/>
        <w:rPr>
          <w:rFonts w:ascii="仿宋_GB2312" w:hAnsi="楷体" w:eastAsia="仿宋_GB2312" w:cs="仿宋_GB2312"/>
          <w:color w:val="auto"/>
          <w:sz w:val="24"/>
          <w:szCs w:val="24"/>
          <w:lang w:eastAsia="zh-CN"/>
        </w:rPr>
      </w:pPr>
      <w:r>
        <w:rPr>
          <w:rFonts w:ascii="仿宋_GB2312" w:hAnsi="楷体" w:eastAsia="仿宋_GB2312" w:cs="Times New Roman"/>
          <w:color w:val="auto"/>
          <w:sz w:val="24"/>
          <w:szCs w:val="24"/>
          <w:lang w:eastAsia="zh-CN"/>
        </w:rPr>
        <w:t>（</w:t>
      </w:r>
      <w:r>
        <w:rPr>
          <w:rFonts w:hint="eastAsia" w:ascii="仿宋_GB2312" w:hAnsi="楷体" w:eastAsia="仿宋_GB2312" w:cs="Times New Roman"/>
          <w:color w:val="auto"/>
          <w:sz w:val="24"/>
          <w:szCs w:val="24"/>
          <w:lang w:eastAsia="zh-CN"/>
        </w:rPr>
        <w:t>2</w:t>
      </w:r>
      <w:r>
        <w:rPr>
          <w:rFonts w:ascii="仿宋_GB2312" w:hAnsi="楷体" w:eastAsia="仿宋_GB2312" w:cs="Times New Roman"/>
          <w:color w:val="auto"/>
          <w:sz w:val="24"/>
          <w:szCs w:val="24"/>
          <w:lang w:eastAsia="zh-CN"/>
        </w:rPr>
        <w:t>）</w:t>
      </w:r>
      <w:r>
        <w:rPr>
          <w:rFonts w:hint="eastAsia" w:ascii="仿宋_GB2312" w:hAnsi="楷体" w:eastAsia="仿宋_GB2312" w:cs="Times New Roman"/>
          <w:color w:val="auto"/>
          <w:sz w:val="24"/>
          <w:szCs w:val="24"/>
          <w:lang w:eastAsia="zh-CN"/>
        </w:rPr>
        <w:t>财务要求：提供最新一期完税证明或公司纳税相关资料。</w:t>
      </w:r>
    </w:p>
    <w:p w14:paraId="0369126B">
      <w:pPr>
        <w:spacing w:line="360" w:lineRule="auto"/>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w:t>
      </w:r>
      <w:r>
        <w:rPr>
          <w:rFonts w:hint="eastAsia" w:ascii="仿宋_GB2312" w:hAnsi="楷体" w:eastAsia="仿宋_GB2312" w:cs="Times New Roman"/>
          <w:color w:val="auto"/>
          <w:sz w:val="24"/>
          <w:szCs w:val="24"/>
          <w:lang w:eastAsia="zh-CN"/>
        </w:rPr>
        <w:t>3</w:t>
      </w:r>
      <w:r>
        <w:rPr>
          <w:rFonts w:ascii="仿宋_GB2312" w:hAnsi="楷体" w:eastAsia="仿宋_GB2312" w:cs="Times New Roman"/>
          <w:color w:val="auto"/>
          <w:sz w:val="24"/>
          <w:szCs w:val="24"/>
          <w:lang w:eastAsia="zh-CN"/>
        </w:rPr>
        <w:t>）</w:t>
      </w:r>
      <w:r>
        <w:rPr>
          <w:rFonts w:hint="eastAsia" w:ascii="仿宋_GB2312" w:hAnsi="楷体" w:eastAsia="仿宋_GB2312" w:cs="Times New Roman"/>
          <w:color w:val="auto"/>
          <w:sz w:val="24"/>
          <w:szCs w:val="24"/>
          <w:lang w:eastAsia="zh-CN"/>
        </w:rPr>
        <w:t>企业业绩情况及证明材料</w:t>
      </w:r>
      <w:r>
        <w:rPr>
          <w:rFonts w:ascii="仿宋_GB2312" w:hAnsi="楷体" w:eastAsia="仿宋_GB2312" w:cs="Times New Roman"/>
          <w:color w:val="auto"/>
          <w:sz w:val="24"/>
          <w:szCs w:val="24"/>
          <w:lang w:eastAsia="zh-CN"/>
        </w:rPr>
        <w:t>；</w:t>
      </w:r>
    </w:p>
    <w:p w14:paraId="424294E4">
      <w:pPr>
        <w:spacing w:line="360" w:lineRule="auto"/>
        <w:ind w:firstLine="480" w:firstLineChars="200"/>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（4）项目成员表。</w:t>
      </w:r>
    </w:p>
    <w:p w14:paraId="77B87192">
      <w:pPr>
        <w:spacing w:line="400" w:lineRule="exact"/>
        <w:ind w:firstLine="482" w:firstLineChars="200"/>
        <w:rPr>
          <w:rFonts w:ascii="仿宋_GB2312" w:hAnsi="楷体" w:eastAsia="仿宋_GB2312" w:cs="Times New Roman"/>
          <w:b/>
          <w:bCs/>
          <w:color w:val="auto"/>
          <w:sz w:val="24"/>
          <w:szCs w:val="24"/>
          <w:lang w:eastAsia="zh-CN"/>
        </w:rPr>
      </w:pPr>
      <w:r>
        <w:rPr>
          <w:rFonts w:ascii="仿宋_GB2312" w:hAnsi="楷体" w:eastAsia="仿宋_GB2312" w:cs="Times New Roman"/>
          <w:b/>
          <w:bCs/>
          <w:color w:val="auto"/>
          <w:sz w:val="24"/>
          <w:szCs w:val="24"/>
          <w:lang w:eastAsia="zh-CN"/>
        </w:rPr>
        <w:t>3.3</w:t>
      </w:r>
      <w:r>
        <w:rPr>
          <w:rFonts w:hint="eastAsia" w:ascii="仿宋_GB2312" w:hAnsi="楷体" w:eastAsia="仿宋_GB2312" w:cs="Times New Roman"/>
          <w:b/>
          <w:bCs/>
          <w:color w:val="auto"/>
          <w:sz w:val="24"/>
          <w:szCs w:val="24"/>
          <w:lang w:eastAsia="zh-CN"/>
        </w:rPr>
        <w:t xml:space="preserve"> 响应保证金</w:t>
      </w:r>
    </w:p>
    <w:p w14:paraId="6205DB29">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3.3</w:t>
      </w:r>
      <w:r>
        <w:rPr>
          <w:rFonts w:hint="eastAsia" w:ascii="仿宋_GB2312" w:hAnsi="楷体" w:eastAsia="仿宋_GB2312" w:cs="Times New Roman"/>
          <w:color w:val="auto"/>
          <w:sz w:val="24"/>
          <w:szCs w:val="24"/>
          <w:lang w:eastAsia="zh-CN"/>
        </w:rPr>
        <w:t>.1应提交供应商须知前附表中规定数额和形式的响应保证金，作为其响应文件的一部分，响应保证金的有效期应满足采购有效期的要求。</w:t>
      </w:r>
    </w:p>
    <w:p w14:paraId="77DA0B49">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3.3</w:t>
      </w:r>
      <w:r>
        <w:rPr>
          <w:rFonts w:hint="eastAsia" w:ascii="仿宋_GB2312" w:hAnsi="楷体" w:eastAsia="仿宋_GB2312" w:cs="Times New Roman"/>
          <w:color w:val="auto"/>
          <w:sz w:val="24"/>
          <w:szCs w:val="24"/>
          <w:lang w:eastAsia="zh-CN"/>
        </w:rPr>
        <w:t>.2 任何未按第</w:t>
      </w:r>
      <w:r>
        <w:rPr>
          <w:rFonts w:ascii="仿宋_GB2312" w:hAnsi="楷体" w:eastAsia="仿宋_GB2312" w:cs="Times New Roman"/>
          <w:color w:val="auto"/>
          <w:sz w:val="24"/>
          <w:szCs w:val="24"/>
          <w:lang w:eastAsia="zh-CN"/>
        </w:rPr>
        <w:t>3.3.1</w:t>
      </w:r>
      <w:r>
        <w:rPr>
          <w:rFonts w:hint="eastAsia" w:ascii="仿宋_GB2312" w:hAnsi="楷体" w:eastAsia="仿宋_GB2312" w:cs="Times New Roman"/>
          <w:color w:val="auto"/>
          <w:sz w:val="24"/>
          <w:szCs w:val="24"/>
          <w:lang w:eastAsia="zh-CN"/>
        </w:rPr>
        <w:t>款规定提交响应保证金的，将被视为非实质性响应采购文件而予以拒绝。</w:t>
      </w:r>
    </w:p>
    <w:p w14:paraId="1A6429DA">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3.3</w:t>
      </w:r>
      <w:r>
        <w:rPr>
          <w:rFonts w:hint="eastAsia" w:ascii="仿宋_GB2312" w:hAnsi="楷体" w:eastAsia="仿宋_GB2312" w:cs="Times New Roman"/>
          <w:color w:val="auto"/>
          <w:sz w:val="24"/>
          <w:szCs w:val="24"/>
          <w:lang w:eastAsia="zh-CN"/>
        </w:rPr>
        <w:t>.3 发生下列情况之一，响应保证金可不予退还：</w:t>
      </w:r>
    </w:p>
    <w:p w14:paraId="576EE4E5">
      <w:pPr>
        <w:spacing w:line="400" w:lineRule="exact"/>
        <w:ind w:firstLine="480" w:firstLineChars="200"/>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（1）供应商在采购有效期内撤回其响应文件；</w:t>
      </w:r>
    </w:p>
    <w:p w14:paraId="09ADA03D">
      <w:pPr>
        <w:spacing w:line="400" w:lineRule="exact"/>
        <w:ind w:firstLine="480" w:firstLineChars="200"/>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（2）供应商被通知成交后，拒绝签订合同（即不按成交时规定的技术服务方案、价格等签订合同）或没有按照要求提交履约担保。</w:t>
      </w:r>
    </w:p>
    <w:p w14:paraId="171B1939">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3.3</w:t>
      </w:r>
      <w:r>
        <w:rPr>
          <w:rFonts w:hint="eastAsia" w:ascii="仿宋_GB2312" w:hAnsi="楷体" w:eastAsia="仿宋_GB2312" w:cs="Times New Roman"/>
          <w:color w:val="auto"/>
          <w:sz w:val="24"/>
          <w:szCs w:val="24"/>
          <w:lang w:eastAsia="zh-CN"/>
        </w:rPr>
        <w:t>.4 响应保证金的退还</w:t>
      </w:r>
    </w:p>
    <w:p w14:paraId="12E68704">
      <w:pPr>
        <w:spacing w:line="400" w:lineRule="exact"/>
        <w:ind w:firstLine="480" w:firstLineChars="200"/>
        <w:rPr>
          <w:rFonts w:ascii="仿宋_GB2312" w:hAnsi="楷体" w:eastAsia="仿宋_GB2312" w:cs="Times New Roman"/>
          <w:color w:val="auto"/>
          <w:sz w:val="24"/>
          <w:szCs w:val="24"/>
          <w:lang w:eastAsia="zh-CN"/>
        </w:rPr>
      </w:pPr>
      <w:r>
        <w:rPr>
          <w:rFonts w:hint="eastAsia" w:ascii="仿宋_GB2312" w:hAnsi="楷体" w:eastAsia="仿宋_GB2312" w:cs="Times New Roman"/>
          <w:color w:val="auto"/>
          <w:sz w:val="24"/>
          <w:szCs w:val="24"/>
          <w:lang w:eastAsia="zh-CN"/>
        </w:rPr>
        <w:t xml:space="preserve">成交人与采购人签订合同后【 </w:t>
      </w:r>
      <w:r>
        <w:rPr>
          <w:rFonts w:ascii="仿宋_GB2312" w:hAnsi="楷体" w:eastAsia="仿宋_GB2312" w:cs="Times New Roman"/>
          <w:color w:val="auto"/>
          <w:sz w:val="24"/>
          <w:szCs w:val="24"/>
          <w:lang w:eastAsia="zh-CN"/>
        </w:rPr>
        <w:t xml:space="preserve"> </w:t>
      </w:r>
      <w:r>
        <w:rPr>
          <w:rFonts w:hint="eastAsia" w:ascii="仿宋_GB2312" w:hAnsi="楷体" w:eastAsia="仿宋_GB2312" w:cs="Times New Roman"/>
          <w:color w:val="auto"/>
          <w:sz w:val="24"/>
          <w:szCs w:val="24"/>
          <w:lang w:eastAsia="zh-CN"/>
        </w:rPr>
        <w:t>】日内，采购人/采购代理单位向成交人退还扣除代理服务费后的剩余保证金，同时退还未成交供应商响应保证金。</w:t>
      </w:r>
    </w:p>
    <w:p w14:paraId="0BFE245C">
      <w:pPr>
        <w:spacing w:line="400" w:lineRule="exact"/>
        <w:ind w:firstLine="482" w:firstLineChars="200"/>
        <w:rPr>
          <w:rFonts w:ascii="仿宋_GB2312" w:hAnsi="楷体" w:eastAsia="仿宋_GB2312" w:cs="Times New Roman"/>
          <w:b/>
          <w:bCs/>
          <w:color w:val="auto"/>
          <w:sz w:val="24"/>
          <w:szCs w:val="24"/>
          <w:lang w:eastAsia="zh-CN"/>
        </w:rPr>
      </w:pPr>
      <w:r>
        <w:rPr>
          <w:rFonts w:ascii="仿宋_GB2312" w:hAnsi="楷体" w:eastAsia="仿宋_GB2312" w:cs="Times New Roman"/>
          <w:b/>
          <w:bCs/>
          <w:color w:val="auto"/>
          <w:sz w:val="24"/>
          <w:szCs w:val="24"/>
          <w:lang w:eastAsia="zh-CN"/>
        </w:rPr>
        <w:t xml:space="preserve">3.4 </w:t>
      </w:r>
      <w:r>
        <w:rPr>
          <w:rFonts w:hint="eastAsia" w:ascii="仿宋_GB2312" w:hAnsi="楷体" w:eastAsia="仿宋_GB2312" w:cs="Times New Roman"/>
          <w:b/>
          <w:bCs/>
          <w:color w:val="auto"/>
          <w:sz w:val="24"/>
          <w:szCs w:val="24"/>
          <w:lang w:eastAsia="zh-CN"/>
        </w:rPr>
        <w:t>响应</w:t>
      </w:r>
      <w:r>
        <w:rPr>
          <w:rFonts w:ascii="仿宋_GB2312" w:hAnsi="楷体" w:eastAsia="仿宋_GB2312" w:cs="Times New Roman"/>
          <w:b/>
          <w:bCs/>
          <w:color w:val="auto"/>
          <w:sz w:val="24"/>
          <w:szCs w:val="24"/>
          <w:lang w:eastAsia="zh-CN"/>
        </w:rPr>
        <w:t>文件的签署</w:t>
      </w:r>
    </w:p>
    <w:p w14:paraId="11DCF1EB">
      <w:pPr>
        <w:spacing w:line="400" w:lineRule="exact"/>
        <w:ind w:firstLine="480" w:firstLineChars="200"/>
        <w:rPr>
          <w:rFonts w:ascii="仿宋_GB2312" w:hAnsi="楷体" w:eastAsia="仿宋_GB2312" w:cs="仿宋_GB2312"/>
          <w:color w:val="auto"/>
          <w:sz w:val="24"/>
          <w:szCs w:val="24"/>
          <w:lang w:eastAsia="zh-CN"/>
        </w:rPr>
      </w:pPr>
      <w:r>
        <w:rPr>
          <w:rFonts w:ascii="仿宋_GB2312" w:hAnsi="楷体" w:eastAsia="仿宋_GB2312" w:cs="仿宋_GB2312"/>
          <w:color w:val="auto"/>
          <w:sz w:val="24"/>
          <w:szCs w:val="24"/>
          <w:lang w:eastAsia="zh-CN"/>
        </w:rPr>
        <w:t>3.4.</w:t>
      </w:r>
      <w:r>
        <w:rPr>
          <w:rFonts w:hint="eastAsia" w:ascii="仿宋_GB2312" w:hAnsi="楷体" w:eastAsia="仿宋_GB2312" w:cs="仿宋_GB2312"/>
          <w:color w:val="auto"/>
          <w:sz w:val="24"/>
          <w:szCs w:val="24"/>
          <w:lang w:eastAsia="zh-CN"/>
        </w:rPr>
        <w:t>1响应</w:t>
      </w:r>
      <w:r>
        <w:rPr>
          <w:rFonts w:ascii="仿宋_GB2312" w:hAnsi="楷体" w:eastAsia="仿宋_GB2312" w:cs="仿宋_GB2312"/>
          <w:color w:val="auto"/>
          <w:sz w:val="24"/>
          <w:szCs w:val="24"/>
          <w:lang w:eastAsia="zh-CN"/>
        </w:rPr>
        <w:t>文件的密封：</w:t>
      </w:r>
    </w:p>
    <w:p w14:paraId="7CDCCEBA">
      <w:pPr>
        <w:spacing w:line="400" w:lineRule="exact"/>
        <w:ind w:firstLine="480" w:firstLineChars="200"/>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响应</w:t>
      </w:r>
      <w:r>
        <w:rPr>
          <w:rFonts w:ascii="仿宋_GB2312" w:hAnsi="楷体" w:eastAsia="仿宋_GB2312" w:cs="仿宋_GB2312"/>
          <w:color w:val="auto"/>
          <w:sz w:val="24"/>
          <w:szCs w:val="24"/>
          <w:lang w:eastAsia="zh-CN"/>
        </w:rPr>
        <w:t>文件</w:t>
      </w:r>
      <w:r>
        <w:rPr>
          <w:rFonts w:hint="eastAsia" w:ascii="仿宋_GB2312" w:hAnsi="楷体" w:eastAsia="仿宋_GB2312" w:cs="仿宋_GB2312"/>
          <w:color w:val="auto"/>
          <w:sz w:val="24"/>
          <w:szCs w:val="24"/>
          <w:lang w:eastAsia="zh-CN"/>
        </w:rPr>
        <w:t>密封完好，</w:t>
      </w:r>
      <w:r>
        <w:rPr>
          <w:rFonts w:hint="eastAsia" w:ascii="仿宋_GB2312" w:hAnsi="楷体" w:eastAsia="仿宋_GB2312" w:cs="Times New Roman"/>
          <w:color w:val="auto"/>
          <w:sz w:val="24"/>
          <w:szCs w:val="24"/>
          <w:lang w:eastAsia="zh-CN"/>
        </w:rPr>
        <w:t>所有响应文件的正本、副本和电子版本统一密封在一个封包内。</w:t>
      </w:r>
    </w:p>
    <w:p w14:paraId="049D7F65">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3.4.2</w:t>
      </w:r>
      <w:r>
        <w:rPr>
          <w:rFonts w:hint="eastAsia" w:ascii="仿宋_GB2312" w:hAnsi="楷体" w:eastAsia="仿宋_GB2312" w:cs="Times New Roman"/>
          <w:color w:val="auto"/>
          <w:sz w:val="24"/>
          <w:szCs w:val="24"/>
          <w:lang w:eastAsia="zh-CN"/>
        </w:rPr>
        <w:t>封口处均应加盖“密封”章或报价人公章。</w:t>
      </w:r>
    </w:p>
    <w:p w14:paraId="40F39918">
      <w:pPr>
        <w:spacing w:line="400" w:lineRule="exact"/>
        <w:ind w:firstLine="480" w:firstLineChars="200"/>
        <w:rPr>
          <w:rFonts w:ascii="仿宋_GB2312" w:hAnsi="楷体" w:eastAsia="仿宋_GB2312" w:cs="仿宋_GB2312"/>
          <w:color w:val="auto"/>
          <w:sz w:val="24"/>
          <w:szCs w:val="24"/>
          <w:lang w:eastAsia="zh-CN"/>
        </w:rPr>
      </w:pPr>
      <w:r>
        <w:rPr>
          <w:rFonts w:ascii="仿宋_GB2312" w:hAnsi="楷体" w:eastAsia="仿宋_GB2312" w:cs="仿宋_GB2312"/>
          <w:color w:val="auto"/>
          <w:sz w:val="24"/>
          <w:szCs w:val="24"/>
          <w:lang w:eastAsia="zh-CN"/>
        </w:rPr>
        <w:t>3.4.3未按以上要求密封的</w:t>
      </w:r>
      <w:r>
        <w:rPr>
          <w:rFonts w:hint="eastAsia" w:ascii="仿宋_GB2312" w:hAnsi="楷体" w:eastAsia="仿宋_GB2312" w:cs="仿宋_GB2312"/>
          <w:color w:val="auto"/>
          <w:sz w:val="24"/>
          <w:szCs w:val="24"/>
          <w:lang w:eastAsia="zh-CN"/>
        </w:rPr>
        <w:t>响应</w:t>
      </w:r>
      <w:r>
        <w:rPr>
          <w:rFonts w:ascii="仿宋_GB2312" w:hAnsi="楷体" w:eastAsia="仿宋_GB2312" w:cs="仿宋_GB2312"/>
          <w:color w:val="auto"/>
          <w:sz w:val="24"/>
          <w:szCs w:val="24"/>
          <w:lang w:eastAsia="zh-CN"/>
        </w:rPr>
        <w:t>文件将不予受理。</w:t>
      </w:r>
    </w:p>
    <w:p w14:paraId="56CE96A8">
      <w:pPr>
        <w:spacing w:line="400" w:lineRule="exact"/>
        <w:ind w:firstLine="482" w:firstLineChars="200"/>
        <w:rPr>
          <w:rFonts w:ascii="仿宋_GB2312" w:hAnsi="楷体" w:eastAsia="仿宋_GB2312" w:cs="Times New Roman"/>
          <w:b/>
          <w:bCs/>
          <w:color w:val="auto"/>
          <w:sz w:val="24"/>
          <w:szCs w:val="24"/>
          <w:lang w:eastAsia="zh-CN"/>
        </w:rPr>
      </w:pPr>
      <w:r>
        <w:rPr>
          <w:rFonts w:ascii="仿宋_GB2312" w:hAnsi="楷体" w:eastAsia="仿宋_GB2312" w:cs="Times New Roman"/>
          <w:b/>
          <w:bCs/>
          <w:color w:val="auto"/>
          <w:sz w:val="24"/>
          <w:szCs w:val="24"/>
          <w:lang w:eastAsia="zh-CN"/>
        </w:rPr>
        <w:t xml:space="preserve">3.5 </w:t>
      </w:r>
      <w:r>
        <w:rPr>
          <w:rFonts w:hint="eastAsia" w:ascii="仿宋_GB2312" w:hAnsi="楷体" w:eastAsia="仿宋_GB2312" w:cs="Times New Roman"/>
          <w:b/>
          <w:bCs/>
          <w:color w:val="auto"/>
          <w:sz w:val="24"/>
          <w:szCs w:val="24"/>
          <w:lang w:eastAsia="zh-CN"/>
        </w:rPr>
        <w:t>响应</w:t>
      </w:r>
      <w:r>
        <w:rPr>
          <w:rFonts w:ascii="仿宋_GB2312" w:hAnsi="楷体" w:eastAsia="仿宋_GB2312" w:cs="Times New Roman"/>
          <w:b/>
          <w:bCs/>
          <w:color w:val="auto"/>
          <w:sz w:val="24"/>
          <w:szCs w:val="24"/>
          <w:lang w:eastAsia="zh-CN"/>
        </w:rPr>
        <w:t>文件的递交</w:t>
      </w:r>
    </w:p>
    <w:p w14:paraId="7A227687">
      <w:pPr>
        <w:spacing w:line="400" w:lineRule="exact"/>
        <w:ind w:firstLine="480" w:firstLineChars="200"/>
        <w:rPr>
          <w:rFonts w:ascii="仿宋_GB2312" w:hAnsi="楷体" w:eastAsia="仿宋_GB2312" w:cs="仿宋_GB2312"/>
          <w:color w:val="auto"/>
          <w:sz w:val="24"/>
          <w:szCs w:val="24"/>
          <w:lang w:eastAsia="zh-CN"/>
        </w:rPr>
      </w:pPr>
      <w:r>
        <w:rPr>
          <w:rFonts w:ascii="仿宋_GB2312" w:hAnsi="楷体" w:eastAsia="仿宋_GB2312" w:cs="仿宋_GB2312"/>
          <w:color w:val="auto"/>
          <w:sz w:val="24"/>
          <w:szCs w:val="24"/>
          <w:lang w:eastAsia="zh-CN"/>
        </w:rPr>
        <w:t xml:space="preserve">3.5.1 </w:t>
      </w:r>
      <w:r>
        <w:rPr>
          <w:rFonts w:hint="eastAsia" w:ascii="仿宋_GB2312" w:hAnsi="楷体" w:eastAsia="仿宋_GB2312" w:cs="仿宋_GB2312"/>
          <w:color w:val="auto"/>
          <w:sz w:val="24"/>
          <w:szCs w:val="24"/>
          <w:lang w:eastAsia="zh-CN"/>
        </w:rPr>
        <w:t>响应</w:t>
      </w:r>
      <w:r>
        <w:rPr>
          <w:rFonts w:ascii="仿宋_GB2312" w:hAnsi="楷体" w:eastAsia="仿宋_GB2312" w:cs="仿宋_GB2312"/>
          <w:color w:val="auto"/>
          <w:sz w:val="24"/>
          <w:szCs w:val="24"/>
          <w:lang w:eastAsia="zh-CN"/>
        </w:rPr>
        <w:t>文件应该在</w:t>
      </w:r>
      <w:r>
        <w:rPr>
          <w:rFonts w:hint="eastAsia" w:ascii="仿宋_GB2312" w:hAnsi="楷体" w:eastAsia="仿宋_GB2312" w:cs="仿宋_GB2312"/>
          <w:color w:val="auto"/>
          <w:sz w:val="24"/>
          <w:szCs w:val="24"/>
          <w:lang w:eastAsia="zh-CN"/>
        </w:rPr>
        <w:t>报价人</w:t>
      </w:r>
      <w:r>
        <w:rPr>
          <w:rFonts w:ascii="仿宋_GB2312" w:hAnsi="楷体" w:eastAsia="仿宋_GB2312" w:cs="仿宋_GB2312"/>
          <w:color w:val="auto"/>
          <w:sz w:val="24"/>
          <w:szCs w:val="24"/>
          <w:lang w:eastAsia="zh-CN"/>
        </w:rPr>
        <w:t>须知前附表中规定的</w:t>
      </w:r>
      <w:r>
        <w:rPr>
          <w:rFonts w:hint="eastAsia" w:ascii="仿宋_GB2312" w:hAnsi="楷体" w:eastAsia="仿宋_GB2312" w:cs="仿宋_GB2312"/>
          <w:color w:val="auto"/>
          <w:sz w:val="24"/>
          <w:szCs w:val="24"/>
          <w:lang w:eastAsia="zh-CN"/>
        </w:rPr>
        <w:t>响应</w:t>
      </w:r>
      <w:r>
        <w:rPr>
          <w:rFonts w:ascii="仿宋_GB2312" w:hAnsi="楷体" w:eastAsia="仿宋_GB2312" w:cs="仿宋_GB2312"/>
          <w:color w:val="auto"/>
          <w:sz w:val="24"/>
          <w:szCs w:val="24"/>
          <w:lang w:eastAsia="zh-CN"/>
        </w:rPr>
        <w:t>文件递交截止时间前递交。</w:t>
      </w:r>
      <w:r>
        <w:rPr>
          <w:rFonts w:hint="eastAsia" w:ascii="仿宋_GB2312" w:hAnsi="楷体" w:eastAsia="仿宋_GB2312" w:cs="仿宋_GB2312"/>
          <w:color w:val="auto"/>
          <w:sz w:val="24"/>
          <w:szCs w:val="24"/>
          <w:lang w:eastAsia="zh-CN"/>
        </w:rPr>
        <w:t>招标人</w:t>
      </w:r>
      <w:r>
        <w:rPr>
          <w:rFonts w:ascii="仿宋_GB2312" w:hAnsi="楷体" w:eastAsia="仿宋_GB2312" w:cs="仿宋_GB2312"/>
          <w:color w:val="auto"/>
          <w:sz w:val="24"/>
          <w:szCs w:val="24"/>
          <w:lang w:eastAsia="zh-CN"/>
        </w:rPr>
        <w:t>将不予接收迟到的</w:t>
      </w:r>
      <w:r>
        <w:rPr>
          <w:rFonts w:hint="eastAsia" w:ascii="仿宋_GB2312" w:hAnsi="楷体" w:eastAsia="仿宋_GB2312" w:cs="仿宋_GB2312"/>
          <w:color w:val="auto"/>
          <w:sz w:val="24"/>
          <w:szCs w:val="24"/>
          <w:lang w:eastAsia="zh-CN"/>
        </w:rPr>
        <w:t>响应</w:t>
      </w:r>
      <w:r>
        <w:rPr>
          <w:rFonts w:ascii="仿宋_GB2312" w:hAnsi="楷体" w:eastAsia="仿宋_GB2312" w:cs="仿宋_GB2312"/>
          <w:color w:val="auto"/>
          <w:sz w:val="24"/>
          <w:szCs w:val="24"/>
          <w:lang w:eastAsia="zh-CN"/>
        </w:rPr>
        <w:t>文件。</w:t>
      </w:r>
    </w:p>
    <w:p w14:paraId="6B5BB288">
      <w:pPr>
        <w:spacing w:line="400" w:lineRule="exact"/>
        <w:ind w:firstLine="480" w:firstLineChars="200"/>
        <w:rPr>
          <w:rFonts w:ascii="仿宋_GB2312" w:hAnsi="楷体" w:eastAsia="仿宋_GB2312" w:cs="仿宋_GB2312"/>
          <w:color w:val="auto"/>
          <w:sz w:val="24"/>
          <w:szCs w:val="24"/>
          <w:lang w:eastAsia="zh-CN"/>
        </w:rPr>
      </w:pPr>
      <w:r>
        <w:rPr>
          <w:rFonts w:ascii="仿宋_GB2312" w:hAnsi="楷体" w:eastAsia="仿宋_GB2312" w:cs="仿宋_GB2312"/>
          <w:color w:val="auto"/>
          <w:sz w:val="24"/>
          <w:szCs w:val="24"/>
          <w:lang w:eastAsia="zh-CN"/>
        </w:rPr>
        <w:t xml:space="preserve">3.5.2 </w:t>
      </w:r>
      <w:r>
        <w:rPr>
          <w:rFonts w:hint="eastAsia" w:ascii="仿宋_GB2312" w:hAnsi="楷体" w:eastAsia="仿宋_GB2312" w:cs="仿宋_GB2312"/>
          <w:color w:val="auto"/>
          <w:sz w:val="24"/>
          <w:szCs w:val="24"/>
          <w:lang w:eastAsia="zh-CN"/>
        </w:rPr>
        <w:t>响应</w:t>
      </w:r>
      <w:r>
        <w:rPr>
          <w:rFonts w:ascii="仿宋_GB2312" w:hAnsi="楷体" w:eastAsia="仿宋_GB2312" w:cs="仿宋_GB2312"/>
          <w:color w:val="auto"/>
          <w:sz w:val="24"/>
          <w:szCs w:val="24"/>
          <w:lang w:eastAsia="zh-CN"/>
        </w:rPr>
        <w:t>文件的补充、修改：</w:t>
      </w:r>
    </w:p>
    <w:p w14:paraId="5D57F776">
      <w:pPr>
        <w:spacing w:line="400" w:lineRule="exact"/>
        <w:ind w:firstLine="480" w:firstLineChars="200"/>
        <w:rPr>
          <w:rFonts w:ascii="仿宋_GB2312" w:hAnsi="楷体" w:eastAsia="仿宋_GB2312" w:cs="仿宋_GB2312"/>
          <w:color w:val="auto"/>
          <w:sz w:val="24"/>
          <w:szCs w:val="24"/>
          <w:lang w:eastAsia="zh-CN"/>
        </w:rPr>
      </w:pPr>
      <w:r>
        <w:rPr>
          <w:rFonts w:ascii="仿宋_GB2312" w:hAnsi="楷体" w:eastAsia="仿宋_GB2312" w:cs="仿宋_GB2312"/>
          <w:color w:val="auto"/>
          <w:sz w:val="24"/>
          <w:szCs w:val="24"/>
          <w:lang w:eastAsia="zh-CN"/>
        </w:rPr>
        <w:t>在</w:t>
      </w:r>
      <w:r>
        <w:rPr>
          <w:rFonts w:hint="eastAsia" w:ascii="仿宋_GB2312" w:hAnsi="楷体" w:eastAsia="仿宋_GB2312" w:cs="仿宋_GB2312"/>
          <w:color w:val="auto"/>
          <w:sz w:val="24"/>
          <w:szCs w:val="24"/>
          <w:lang w:eastAsia="zh-CN"/>
        </w:rPr>
        <w:t>响应</w:t>
      </w:r>
      <w:r>
        <w:rPr>
          <w:rFonts w:ascii="仿宋_GB2312" w:hAnsi="楷体" w:eastAsia="仿宋_GB2312" w:cs="仿宋_GB2312"/>
          <w:color w:val="auto"/>
          <w:sz w:val="24"/>
          <w:szCs w:val="24"/>
          <w:lang w:eastAsia="zh-CN"/>
        </w:rPr>
        <w:t>文件递交截止时间之后</w:t>
      </w:r>
      <w:r>
        <w:rPr>
          <w:rFonts w:hint="eastAsia" w:ascii="仿宋_GB2312" w:hAnsi="楷体" w:eastAsia="仿宋_GB2312" w:cs="仿宋_GB2312"/>
          <w:color w:val="auto"/>
          <w:sz w:val="24"/>
          <w:szCs w:val="24"/>
          <w:lang w:eastAsia="zh-CN"/>
        </w:rPr>
        <w:t>，报价人</w:t>
      </w:r>
      <w:r>
        <w:rPr>
          <w:rFonts w:ascii="仿宋_GB2312" w:hAnsi="楷体" w:eastAsia="仿宋_GB2312" w:cs="仿宋_GB2312"/>
          <w:color w:val="auto"/>
          <w:sz w:val="24"/>
          <w:szCs w:val="24"/>
          <w:lang w:eastAsia="zh-CN"/>
        </w:rPr>
        <w:t>不得补充、修改</w:t>
      </w:r>
      <w:r>
        <w:rPr>
          <w:rFonts w:hint="eastAsia" w:ascii="仿宋_GB2312" w:hAnsi="楷体" w:eastAsia="仿宋_GB2312" w:cs="仿宋_GB2312"/>
          <w:color w:val="auto"/>
          <w:sz w:val="24"/>
          <w:szCs w:val="24"/>
          <w:lang w:eastAsia="zh-CN"/>
        </w:rPr>
        <w:t>响应</w:t>
      </w:r>
      <w:r>
        <w:rPr>
          <w:rFonts w:ascii="仿宋_GB2312" w:hAnsi="楷体" w:eastAsia="仿宋_GB2312" w:cs="仿宋_GB2312"/>
          <w:color w:val="auto"/>
          <w:sz w:val="24"/>
          <w:szCs w:val="24"/>
          <w:lang w:eastAsia="zh-CN"/>
        </w:rPr>
        <w:t>文件。在</w:t>
      </w:r>
      <w:r>
        <w:rPr>
          <w:rFonts w:hint="eastAsia" w:ascii="仿宋_GB2312" w:hAnsi="楷体" w:eastAsia="仿宋_GB2312" w:cs="仿宋_GB2312"/>
          <w:color w:val="auto"/>
          <w:sz w:val="24"/>
          <w:szCs w:val="24"/>
          <w:lang w:eastAsia="zh-CN"/>
        </w:rPr>
        <w:t>响应</w:t>
      </w:r>
      <w:r>
        <w:rPr>
          <w:rFonts w:ascii="仿宋_GB2312" w:hAnsi="楷体" w:eastAsia="仿宋_GB2312" w:cs="仿宋_GB2312"/>
          <w:color w:val="auto"/>
          <w:sz w:val="24"/>
          <w:szCs w:val="24"/>
          <w:lang w:eastAsia="zh-CN"/>
        </w:rPr>
        <w:t>文件递交截止时间至</w:t>
      </w:r>
      <w:r>
        <w:rPr>
          <w:rFonts w:hint="eastAsia" w:ascii="仿宋_GB2312" w:hAnsi="楷体" w:eastAsia="仿宋_GB2312" w:cs="仿宋_GB2312"/>
          <w:color w:val="auto"/>
          <w:sz w:val="24"/>
          <w:szCs w:val="24"/>
          <w:lang w:eastAsia="zh-CN"/>
        </w:rPr>
        <w:t>询价</w:t>
      </w:r>
      <w:r>
        <w:rPr>
          <w:rFonts w:ascii="仿宋_GB2312" w:hAnsi="楷体" w:eastAsia="仿宋_GB2312" w:cs="仿宋_GB2312"/>
          <w:color w:val="auto"/>
          <w:sz w:val="24"/>
          <w:szCs w:val="24"/>
          <w:lang w:eastAsia="zh-CN"/>
        </w:rPr>
        <w:t>有效期满之前</w:t>
      </w:r>
      <w:r>
        <w:rPr>
          <w:rFonts w:hint="eastAsia" w:ascii="仿宋_GB2312" w:hAnsi="楷体" w:eastAsia="仿宋_GB2312" w:cs="仿宋_GB2312"/>
          <w:color w:val="auto"/>
          <w:sz w:val="24"/>
          <w:szCs w:val="24"/>
          <w:lang w:eastAsia="zh-CN"/>
        </w:rPr>
        <w:t>，报价人</w:t>
      </w:r>
      <w:r>
        <w:rPr>
          <w:rFonts w:ascii="仿宋_GB2312" w:hAnsi="楷体" w:eastAsia="仿宋_GB2312" w:cs="仿宋_GB2312"/>
          <w:color w:val="auto"/>
          <w:sz w:val="24"/>
          <w:szCs w:val="24"/>
          <w:lang w:eastAsia="zh-CN"/>
        </w:rPr>
        <w:t>不得撤</w:t>
      </w:r>
      <w:r>
        <w:rPr>
          <w:rFonts w:hint="eastAsia" w:ascii="仿宋_GB2312" w:hAnsi="楷体" w:eastAsia="仿宋_GB2312" w:cs="仿宋_GB2312"/>
          <w:color w:val="auto"/>
          <w:sz w:val="24"/>
          <w:szCs w:val="24"/>
          <w:lang w:eastAsia="zh-CN"/>
        </w:rPr>
        <w:t>销</w:t>
      </w:r>
      <w:r>
        <w:rPr>
          <w:rFonts w:ascii="仿宋_GB2312" w:hAnsi="楷体" w:eastAsia="仿宋_GB2312" w:cs="仿宋_GB2312"/>
          <w:color w:val="auto"/>
          <w:sz w:val="24"/>
          <w:szCs w:val="24"/>
          <w:lang w:eastAsia="zh-CN"/>
        </w:rPr>
        <w:t>其</w:t>
      </w:r>
      <w:r>
        <w:rPr>
          <w:rFonts w:hint="eastAsia" w:ascii="仿宋_GB2312" w:hAnsi="楷体" w:eastAsia="仿宋_GB2312" w:cs="仿宋_GB2312"/>
          <w:color w:val="auto"/>
          <w:sz w:val="24"/>
          <w:szCs w:val="24"/>
          <w:lang w:eastAsia="zh-CN"/>
        </w:rPr>
        <w:t>响应</w:t>
      </w:r>
      <w:r>
        <w:rPr>
          <w:rFonts w:ascii="仿宋_GB2312" w:hAnsi="楷体" w:eastAsia="仿宋_GB2312" w:cs="仿宋_GB2312"/>
          <w:color w:val="auto"/>
          <w:sz w:val="24"/>
          <w:szCs w:val="24"/>
          <w:lang w:eastAsia="zh-CN"/>
        </w:rPr>
        <w:t>文件。</w:t>
      </w:r>
    </w:p>
    <w:p w14:paraId="79577B69">
      <w:pPr>
        <w:spacing w:line="400" w:lineRule="exact"/>
        <w:outlineLvl w:val="1"/>
        <w:rPr>
          <w:rFonts w:ascii="仿宋_GB2312" w:hAnsi="楷体" w:eastAsia="仿宋_GB2312" w:cs="Times New Roman"/>
          <w:b/>
          <w:bCs/>
          <w:color w:val="auto"/>
          <w:sz w:val="28"/>
          <w:szCs w:val="28"/>
          <w:lang w:eastAsia="zh-CN"/>
        </w:rPr>
      </w:pPr>
      <w:bookmarkStart w:id="15" w:name="_Toc40964951"/>
      <w:bookmarkStart w:id="16" w:name="_Toc40965185"/>
      <w:bookmarkStart w:id="17" w:name="_Toc6492"/>
      <w:bookmarkStart w:id="18" w:name="_Toc27894"/>
      <w:bookmarkStart w:id="19" w:name="_Toc26537812"/>
      <w:r>
        <w:rPr>
          <w:rFonts w:ascii="仿宋_GB2312" w:hAnsi="楷体" w:eastAsia="仿宋_GB2312" w:cs="Times New Roman"/>
          <w:b/>
          <w:bCs/>
          <w:color w:val="auto"/>
          <w:sz w:val="28"/>
          <w:szCs w:val="28"/>
          <w:lang w:eastAsia="zh-CN"/>
        </w:rPr>
        <w:t>4</w:t>
      </w:r>
      <w:r>
        <w:rPr>
          <w:rFonts w:hint="eastAsia" w:ascii="仿宋_GB2312" w:hAnsi="楷体" w:eastAsia="仿宋_GB2312" w:cs="Times New Roman"/>
          <w:color w:val="auto"/>
          <w:sz w:val="28"/>
          <w:szCs w:val="28"/>
          <w:lang w:eastAsia="zh-CN"/>
        </w:rPr>
        <w:t>、</w:t>
      </w:r>
      <w:r>
        <w:rPr>
          <w:rFonts w:hint="eastAsia" w:ascii="仿宋_GB2312" w:hAnsi="楷体" w:eastAsia="仿宋_GB2312" w:cs="Times New Roman"/>
          <w:b/>
          <w:bCs/>
          <w:color w:val="auto"/>
          <w:sz w:val="28"/>
          <w:szCs w:val="28"/>
          <w:lang w:eastAsia="zh-CN"/>
        </w:rPr>
        <w:t>评审</w:t>
      </w:r>
      <w:bookmarkEnd w:id="15"/>
      <w:bookmarkEnd w:id="16"/>
      <w:bookmarkEnd w:id="17"/>
      <w:bookmarkEnd w:id="18"/>
      <w:bookmarkEnd w:id="19"/>
    </w:p>
    <w:p w14:paraId="53A37C87">
      <w:pPr>
        <w:spacing w:line="400" w:lineRule="exact"/>
        <w:ind w:firstLine="482" w:firstLineChars="200"/>
        <w:rPr>
          <w:rFonts w:ascii="仿宋_GB2312" w:hAnsi="楷体" w:eastAsia="仿宋_GB2312" w:cs="Times New Roman"/>
          <w:b/>
          <w:bCs/>
          <w:color w:val="auto"/>
          <w:sz w:val="24"/>
          <w:szCs w:val="24"/>
          <w:lang w:eastAsia="zh-CN"/>
        </w:rPr>
      </w:pPr>
      <w:r>
        <w:rPr>
          <w:rFonts w:ascii="仿宋_GB2312" w:hAnsi="楷体" w:eastAsia="仿宋_GB2312" w:cs="Times New Roman"/>
          <w:b/>
          <w:bCs/>
          <w:color w:val="auto"/>
          <w:sz w:val="24"/>
          <w:szCs w:val="24"/>
          <w:lang w:eastAsia="zh-CN"/>
        </w:rPr>
        <w:t>4.1</w:t>
      </w:r>
      <w:r>
        <w:rPr>
          <w:rFonts w:hint="eastAsia" w:ascii="仿宋_GB2312" w:hAnsi="楷体" w:eastAsia="仿宋_GB2312" w:cs="Times New Roman"/>
          <w:b/>
          <w:bCs/>
          <w:color w:val="auto"/>
          <w:sz w:val="24"/>
          <w:szCs w:val="24"/>
          <w:lang w:eastAsia="zh-CN"/>
        </w:rPr>
        <w:t>评审委员会</w:t>
      </w:r>
    </w:p>
    <w:p w14:paraId="5F7CC3B6">
      <w:pPr>
        <w:spacing w:line="400" w:lineRule="exact"/>
        <w:ind w:firstLine="480" w:firstLineChars="200"/>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评审</w:t>
      </w:r>
      <w:r>
        <w:rPr>
          <w:rFonts w:ascii="仿宋_GB2312" w:hAnsi="楷体" w:eastAsia="仿宋_GB2312" w:cs="仿宋_GB2312"/>
          <w:color w:val="auto"/>
          <w:sz w:val="24"/>
          <w:szCs w:val="24"/>
          <w:lang w:eastAsia="zh-CN"/>
        </w:rPr>
        <w:t>工作由评</w:t>
      </w:r>
      <w:r>
        <w:rPr>
          <w:rFonts w:hint="eastAsia" w:ascii="仿宋_GB2312" w:hAnsi="楷体" w:eastAsia="仿宋_GB2312" w:cs="仿宋_GB2312"/>
          <w:color w:val="auto"/>
          <w:sz w:val="24"/>
          <w:szCs w:val="24"/>
          <w:lang w:eastAsia="zh-CN"/>
        </w:rPr>
        <w:t>审</w:t>
      </w:r>
      <w:r>
        <w:rPr>
          <w:rFonts w:ascii="仿宋_GB2312" w:hAnsi="楷体" w:eastAsia="仿宋_GB2312" w:cs="仿宋_GB2312"/>
          <w:color w:val="auto"/>
          <w:sz w:val="24"/>
          <w:szCs w:val="24"/>
          <w:lang w:eastAsia="zh-CN"/>
        </w:rPr>
        <w:t>委员会负责</w:t>
      </w:r>
      <w:r>
        <w:rPr>
          <w:rFonts w:hint="eastAsia" w:ascii="仿宋_GB2312" w:hAnsi="楷体" w:eastAsia="仿宋_GB2312" w:cs="仿宋_GB2312"/>
          <w:color w:val="auto"/>
          <w:sz w:val="24"/>
          <w:szCs w:val="24"/>
          <w:lang w:eastAsia="zh-CN"/>
        </w:rPr>
        <w:t>，评审委员会由</w:t>
      </w:r>
      <w:r>
        <w:rPr>
          <w:rFonts w:hint="eastAsia" w:ascii="仿宋_GB2312" w:hAnsi="楷体" w:eastAsia="仿宋_GB2312" w:cs="仿宋_GB2312"/>
          <w:color w:val="auto"/>
          <w:sz w:val="24"/>
          <w:szCs w:val="24"/>
          <w:lang w:val="en-US" w:eastAsia="zh-CN"/>
        </w:rPr>
        <w:t>5</w:t>
      </w:r>
      <w:r>
        <w:rPr>
          <w:rFonts w:hint="eastAsia" w:ascii="仿宋_GB2312" w:hAnsi="楷体" w:eastAsia="仿宋_GB2312" w:cs="仿宋_GB2312"/>
          <w:color w:val="auto"/>
          <w:sz w:val="24"/>
          <w:szCs w:val="24"/>
          <w:lang w:eastAsia="zh-CN"/>
        </w:rPr>
        <w:t>人及以上组成</w:t>
      </w:r>
      <w:r>
        <w:rPr>
          <w:rFonts w:ascii="仿宋_GB2312" w:hAnsi="楷体" w:eastAsia="仿宋_GB2312" w:cs="仿宋_GB2312"/>
          <w:color w:val="auto"/>
          <w:sz w:val="24"/>
          <w:szCs w:val="24"/>
          <w:lang w:eastAsia="zh-CN"/>
        </w:rPr>
        <w:t>。</w:t>
      </w:r>
    </w:p>
    <w:p w14:paraId="286F0BE9">
      <w:pPr>
        <w:spacing w:line="400" w:lineRule="exact"/>
        <w:ind w:firstLine="482" w:firstLineChars="200"/>
        <w:rPr>
          <w:rFonts w:ascii="仿宋_GB2312" w:hAnsi="楷体" w:eastAsia="仿宋_GB2312" w:cs="Times New Roman"/>
          <w:b/>
          <w:bCs/>
          <w:color w:val="auto"/>
          <w:sz w:val="24"/>
          <w:szCs w:val="24"/>
          <w:lang w:eastAsia="zh-CN"/>
        </w:rPr>
      </w:pPr>
      <w:r>
        <w:rPr>
          <w:rFonts w:ascii="仿宋_GB2312" w:hAnsi="楷体" w:eastAsia="仿宋_GB2312" w:cs="Times New Roman"/>
          <w:b/>
          <w:bCs/>
          <w:color w:val="auto"/>
          <w:sz w:val="24"/>
          <w:szCs w:val="24"/>
          <w:lang w:eastAsia="zh-CN"/>
        </w:rPr>
        <w:t>4.2</w:t>
      </w:r>
      <w:r>
        <w:rPr>
          <w:rFonts w:hint="eastAsia" w:ascii="仿宋_GB2312" w:hAnsi="楷体" w:eastAsia="仿宋_GB2312" w:cs="Times New Roman"/>
          <w:b/>
          <w:bCs/>
          <w:color w:val="auto"/>
          <w:sz w:val="24"/>
          <w:szCs w:val="24"/>
          <w:lang w:eastAsia="zh-CN"/>
        </w:rPr>
        <w:t>评审程序</w:t>
      </w:r>
    </w:p>
    <w:p w14:paraId="7F447150">
      <w:pPr>
        <w:spacing w:line="400" w:lineRule="exact"/>
        <w:ind w:firstLine="480" w:firstLineChars="200"/>
        <w:rPr>
          <w:rFonts w:ascii="仿宋_GB2312" w:hAnsi="楷体" w:eastAsia="仿宋_GB2312" w:cs="仿宋_GB2312"/>
          <w:color w:val="auto"/>
          <w:sz w:val="24"/>
          <w:szCs w:val="24"/>
          <w:lang w:eastAsia="zh-CN"/>
        </w:rPr>
      </w:pPr>
      <w:r>
        <w:rPr>
          <w:rFonts w:ascii="仿宋_GB2312" w:hAnsi="楷体" w:eastAsia="仿宋_GB2312" w:cs="仿宋_GB2312"/>
          <w:color w:val="auto"/>
          <w:sz w:val="24"/>
          <w:szCs w:val="24"/>
          <w:lang w:eastAsia="zh-CN"/>
        </w:rPr>
        <w:t>4.2.1</w:t>
      </w:r>
      <w:r>
        <w:rPr>
          <w:rFonts w:hint="eastAsia" w:ascii="仿宋_GB2312" w:hAnsi="楷体" w:eastAsia="仿宋_GB2312" w:cs="仿宋_GB2312"/>
          <w:color w:val="auto"/>
          <w:sz w:val="24"/>
          <w:szCs w:val="24"/>
          <w:lang w:eastAsia="zh-CN"/>
        </w:rPr>
        <w:t>响应文件开启</w:t>
      </w:r>
    </w:p>
    <w:p w14:paraId="00C606C0">
      <w:pPr>
        <w:spacing w:line="400" w:lineRule="exact"/>
        <w:ind w:firstLine="480" w:firstLineChars="200"/>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招标人在询价</w:t>
      </w:r>
      <w:r>
        <w:rPr>
          <w:rFonts w:ascii="仿宋_GB2312" w:hAnsi="楷体" w:eastAsia="仿宋_GB2312" w:cs="仿宋_GB2312"/>
          <w:color w:val="auto"/>
          <w:sz w:val="24"/>
          <w:szCs w:val="24"/>
          <w:lang w:eastAsia="zh-CN"/>
        </w:rPr>
        <w:t>文件规定的地点、时间</w:t>
      </w:r>
      <w:r>
        <w:rPr>
          <w:rFonts w:hint="eastAsia" w:ascii="仿宋_GB2312" w:hAnsi="楷体" w:eastAsia="仿宋_GB2312" w:cs="仿宋_GB2312"/>
          <w:color w:val="auto"/>
          <w:sz w:val="24"/>
          <w:szCs w:val="24"/>
          <w:lang w:eastAsia="zh-CN"/>
        </w:rPr>
        <w:t>，在监督人员监督情况下，</w:t>
      </w:r>
      <w:r>
        <w:rPr>
          <w:rFonts w:ascii="仿宋_GB2312" w:hAnsi="楷体" w:eastAsia="仿宋_GB2312" w:cs="仿宋_GB2312"/>
          <w:color w:val="auto"/>
          <w:sz w:val="24"/>
          <w:szCs w:val="24"/>
          <w:lang w:eastAsia="zh-CN"/>
        </w:rPr>
        <w:t>当场</w:t>
      </w:r>
      <w:r>
        <w:rPr>
          <w:rFonts w:hint="eastAsia" w:ascii="仿宋_GB2312" w:hAnsi="楷体" w:eastAsia="仿宋_GB2312" w:cs="仿宋_GB2312"/>
          <w:color w:val="auto"/>
          <w:sz w:val="24"/>
          <w:szCs w:val="24"/>
          <w:lang w:eastAsia="zh-CN"/>
        </w:rPr>
        <w:t>对所有响应文件拆封，并对所有响应文件</w:t>
      </w:r>
      <w:r>
        <w:rPr>
          <w:rFonts w:ascii="仿宋_GB2312" w:hAnsi="楷体" w:eastAsia="仿宋_GB2312" w:cs="仿宋_GB2312"/>
          <w:color w:val="auto"/>
          <w:sz w:val="24"/>
          <w:szCs w:val="24"/>
          <w:lang w:eastAsia="zh-CN"/>
        </w:rPr>
        <w:t>予以</w:t>
      </w:r>
      <w:r>
        <w:rPr>
          <w:rFonts w:hint="eastAsia" w:ascii="仿宋_GB2312" w:hAnsi="楷体" w:eastAsia="仿宋_GB2312" w:cs="仿宋_GB2312"/>
          <w:color w:val="auto"/>
          <w:sz w:val="24"/>
          <w:szCs w:val="24"/>
          <w:lang w:eastAsia="zh-CN"/>
        </w:rPr>
        <w:t>唱价。</w:t>
      </w:r>
    </w:p>
    <w:p w14:paraId="5099CE3D">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4.2.2</w:t>
      </w:r>
      <w:r>
        <w:rPr>
          <w:rFonts w:hint="eastAsia" w:ascii="仿宋_GB2312" w:hAnsi="楷体" w:eastAsia="仿宋_GB2312" w:cs="Times New Roman"/>
          <w:color w:val="auto"/>
          <w:sz w:val="24"/>
          <w:szCs w:val="24"/>
          <w:lang w:eastAsia="zh-CN"/>
        </w:rPr>
        <w:t>评审会</w:t>
      </w:r>
    </w:p>
    <w:p w14:paraId="0EDA5888">
      <w:pPr>
        <w:autoSpaceDE w:val="0"/>
        <w:autoSpaceDN w:val="0"/>
        <w:spacing w:line="400" w:lineRule="exact"/>
        <w:ind w:firstLine="480" w:firstLineChars="200"/>
        <w:jc w:val="left"/>
        <w:rPr>
          <w:rFonts w:ascii="仿宋_GB2312" w:hAnsi="楷体" w:eastAsia="仿宋_GB2312" w:cs="仿宋_GB2312"/>
          <w:color w:val="auto"/>
          <w:sz w:val="24"/>
          <w:szCs w:val="24"/>
          <w:lang w:eastAsia="zh-CN"/>
        </w:rPr>
      </w:pPr>
      <w:r>
        <w:rPr>
          <w:rFonts w:hint="eastAsia" w:ascii="仿宋_GB2312" w:hAnsi="楷体" w:eastAsia="仿宋_GB2312" w:cs="Times New Roman"/>
          <w:color w:val="auto"/>
          <w:sz w:val="24"/>
          <w:szCs w:val="24"/>
          <w:lang w:eastAsia="zh-CN"/>
        </w:rPr>
        <w:t>评审委员会对响应文件进行形式评审、资格评审、响应性评审，并按响应文件满足询价文件全部实质性要求且报价最优的原则推荐中标候选人，</w:t>
      </w:r>
      <w:r>
        <w:rPr>
          <w:rFonts w:hint="eastAsia" w:ascii="仿宋_GB2312" w:hAnsi="楷体" w:eastAsia="仿宋_GB2312" w:cs="仿宋_GB2312"/>
          <w:color w:val="auto"/>
          <w:sz w:val="24"/>
          <w:szCs w:val="24"/>
          <w:lang w:eastAsia="zh-CN"/>
        </w:rPr>
        <w:t>若出现报价并列时，技术响应优先，</w:t>
      </w:r>
      <w:r>
        <w:rPr>
          <w:rFonts w:ascii="仿宋_GB2312" w:hAnsi="楷体" w:eastAsia="仿宋_GB2312" w:cs="仿宋_GB2312"/>
          <w:color w:val="auto"/>
          <w:sz w:val="24"/>
          <w:szCs w:val="24"/>
          <w:lang w:eastAsia="zh-CN"/>
        </w:rPr>
        <w:t>若还并列</w:t>
      </w:r>
      <w:r>
        <w:rPr>
          <w:rFonts w:hint="eastAsia" w:ascii="仿宋_GB2312" w:hAnsi="楷体" w:eastAsia="仿宋_GB2312" w:cs="仿宋_GB2312"/>
          <w:color w:val="auto"/>
          <w:sz w:val="24"/>
          <w:szCs w:val="24"/>
          <w:lang w:eastAsia="zh-CN"/>
        </w:rPr>
        <w:t>，</w:t>
      </w:r>
      <w:r>
        <w:rPr>
          <w:rFonts w:ascii="仿宋_GB2312" w:hAnsi="楷体" w:eastAsia="仿宋_GB2312" w:cs="仿宋_GB2312"/>
          <w:color w:val="auto"/>
          <w:sz w:val="24"/>
          <w:szCs w:val="24"/>
          <w:lang w:eastAsia="zh-CN"/>
        </w:rPr>
        <w:t>采用投票表决。由评审小组评委记名投票表决</w:t>
      </w:r>
      <w:r>
        <w:rPr>
          <w:rFonts w:hint="eastAsia" w:ascii="仿宋_GB2312" w:hAnsi="楷体" w:eastAsia="仿宋_GB2312" w:cs="仿宋_GB2312"/>
          <w:color w:val="auto"/>
          <w:sz w:val="24"/>
          <w:szCs w:val="24"/>
          <w:lang w:eastAsia="zh-CN"/>
        </w:rPr>
        <w:t>，</w:t>
      </w:r>
      <w:r>
        <w:rPr>
          <w:rFonts w:ascii="仿宋_GB2312" w:hAnsi="楷体" w:eastAsia="仿宋_GB2312" w:cs="仿宋_GB2312"/>
          <w:color w:val="auto"/>
          <w:sz w:val="24"/>
          <w:szCs w:val="24"/>
          <w:lang w:eastAsia="zh-CN"/>
        </w:rPr>
        <w:t>按得票多少依次排列顺序</w:t>
      </w:r>
      <w:r>
        <w:rPr>
          <w:rFonts w:hint="eastAsia" w:ascii="仿宋_GB2312" w:hAnsi="楷体" w:eastAsia="仿宋_GB2312" w:cs="仿宋_GB2312"/>
          <w:color w:val="auto"/>
          <w:sz w:val="24"/>
          <w:szCs w:val="24"/>
          <w:lang w:eastAsia="zh-CN"/>
        </w:rPr>
        <w:t>，得票多者推荐为成交候选人</w:t>
      </w:r>
      <w:r>
        <w:rPr>
          <w:rFonts w:hint="eastAsia" w:ascii="仿宋_GB2312" w:hAnsi="楷体" w:eastAsia="仿宋_GB2312" w:cs="Times New Roman"/>
          <w:color w:val="auto"/>
          <w:sz w:val="24"/>
          <w:szCs w:val="24"/>
          <w:lang w:eastAsia="zh-CN"/>
        </w:rPr>
        <w:t>。</w:t>
      </w:r>
      <w:r>
        <w:rPr>
          <w:rFonts w:hint="eastAsia" w:ascii="仿宋_GB2312" w:hAnsi="楷体" w:eastAsia="仿宋_GB2312" w:cs="仿宋_GB2312"/>
          <w:color w:val="auto"/>
          <w:sz w:val="24"/>
          <w:szCs w:val="24"/>
          <w:lang w:eastAsia="zh-CN"/>
        </w:rPr>
        <w:t>详见第六部分 评标办法。</w:t>
      </w:r>
    </w:p>
    <w:p w14:paraId="12BE27CF">
      <w:pPr>
        <w:spacing w:line="400" w:lineRule="exact"/>
        <w:ind w:firstLine="482" w:firstLineChars="200"/>
        <w:rPr>
          <w:rFonts w:ascii="仿宋_GB2312" w:hAnsi="楷体" w:eastAsia="仿宋_GB2312" w:cs="Times New Roman"/>
          <w:b/>
          <w:bCs/>
          <w:color w:val="auto"/>
          <w:sz w:val="24"/>
          <w:szCs w:val="24"/>
          <w:lang w:eastAsia="zh-CN"/>
        </w:rPr>
      </w:pPr>
      <w:r>
        <w:rPr>
          <w:rFonts w:ascii="仿宋_GB2312" w:hAnsi="楷体" w:eastAsia="仿宋_GB2312" w:cs="Times New Roman"/>
          <w:b/>
          <w:bCs/>
          <w:color w:val="auto"/>
          <w:sz w:val="24"/>
          <w:szCs w:val="24"/>
          <w:lang w:eastAsia="zh-CN"/>
        </w:rPr>
        <w:t>4.3</w:t>
      </w:r>
      <w:r>
        <w:rPr>
          <w:rFonts w:hint="eastAsia" w:ascii="仿宋_GB2312" w:hAnsi="楷体" w:eastAsia="仿宋_GB2312" w:cs="Times New Roman"/>
          <w:b/>
          <w:bCs/>
          <w:color w:val="auto"/>
          <w:sz w:val="24"/>
          <w:szCs w:val="24"/>
          <w:lang w:eastAsia="zh-CN"/>
        </w:rPr>
        <w:t>评审标准</w:t>
      </w:r>
    </w:p>
    <w:p w14:paraId="42FD6FD5">
      <w:pPr>
        <w:spacing w:line="400" w:lineRule="exact"/>
        <w:ind w:firstLine="480" w:firstLineChars="200"/>
        <w:rPr>
          <w:rFonts w:ascii="仿宋_GB2312" w:hAnsi="楷体" w:eastAsia="仿宋_GB2312" w:cs="仿宋_GB2312"/>
          <w:color w:val="auto"/>
          <w:sz w:val="24"/>
          <w:szCs w:val="24"/>
          <w:lang w:eastAsia="zh-CN"/>
        </w:rPr>
      </w:pPr>
      <w:r>
        <w:rPr>
          <w:rFonts w:ascii="仿宋_GB2312" w:hAnsi="楷体" w:eastAsia="仿宋_GB2312" w:cs="仿宋_GB2312"/>
          <w:color w:val="auto"/>
          <w:sz w:val="24"/>
          <w:szCs w:val="24"/>
          <w:lang w:eastAsia="zh-CN"/>
        </w:rPr>
        <w:t>凡评</w:t>
      </w:r>
      <w:r>
        <w:rPr>
          <w:rFonts w:hint="eastAsia" w:ascii="仿宋_GB2312" w:hAnsi="楷体" w:eastAsia="仿宋_GB2312" w:cs="仿宋_GB2312"/>
          <w:color w:val="auto"/>
          <w:sz w:val="24"/>
          <w:szCs w:val="24"/>
          <w:lang w:eastAsia="zh-CN"/>
        </w:rPr>
        <w:t>审</w:t>
      </w:r>
      <w:r>
        <w:rPr>
          <w:rFonts w:ascii="仿宋_GB2312" w:hAnsi="楷体" w:eastAsia="仿宋_GB2312" w:cs="仿宋_GB2312"/>
          <w:color w:val="auto"/>
          <w:sz w:val="24"/>
          <w:szCs w:val="24"/>
          <w:lang w:eastAsia="zh-CN"/>
        </w:rPr>
        <w:t>标准中没有列出的评定内容在评</w:t>
      </w:r>
      <w:r>
        <w:rPr>
          <w:rFonts w:hint="eastAsia" w:ascii="仿宋_GB2312" w:hAnsi="楷体" w:eastAsia="仿宋_GB2312" w:cs="仿宋_GB2312"/>
          <w:color w:val="auto"/>
          <w:sz w:val="24"/>
          <w:szCs w:val="24"/>
          <w:lang w:eastAsia="zh-CN"/>
        </w:rPr>
        <w:t>审</w:t>
      </w:r>
      <w:r>
        <w:rPr>
          <w:rFonts w:ascii="仿宋_GB2312" w:hAnsi="楷体" w:eastAsia="仿宋_GB2312" w:cs="仿宋_GB2312"/>
          <w:color w:val="auto"/>
          <w:sz w:val="24"/>
          <w:szCs w:val="24"/>
          <w:lang w:eastAsia="zh-CN"/>
        </w:rPr>
        <w:t>时不得作为打分的依据。评</w:t>
      </w:r>
      <w:r>
        <w:rPr>
          <w:rFonts w:hint="eastAsia" w:ascii="仿宋_GB2312" w:hAnsi="楷体" w:eastAsia="仿宋_GB2312" w:cs="仿宋_GB2312"/>
          <w:color w:val="auto"/>
          <w:sz w:val="24"/>
          <w:szCs w:val="24"/>
          <w:lang w:eastAsia="zh-CN"/>
        </w:rPr>
        <w:t>审</w:t>
      </w:r>
      <w:r>
        <w:rPr>
          <w:rFonts w:ascii="仿宋_GB2312" w:hAnsi="楷体" w:eastAsia="仿宋_GB2312" w:cs="仿宋_GB2312"/>
          <w:color w:val="auto"/>
          <w:sz w:val="24"/>
          <w:szCs w:val="24"/>
          <w:lang w:eastAsia="zh-CN"/>
        </w:rPr>
        <w:t>委员会及其成员不得增加、减少和另外细化本</w:t>
      </w:r>
      <w:r>
        <w:rPr>
          <w:rFonts w:hint="eastAsia" w:ascii="仿宋_GB2312" w:hAnsi="楷体" w:eastAsia="仿宋_GB2312" w:cs="仿宋_GB2312"/>
          <w:color w:val="auto"/>
          <w:sz w:val="24"/>
          <w:szCs w:val="24"/>
          <w:lang w:eastAsia="zh-CN"/>
        </w:rPr>
        <w:t>询价</w:t>
      </w:r>
      <w:r>
        <w:rPr>
          <w:rFonts w:ascii="仿宋_GB2312" w:hAnsi="楷体" w:eastAsia="仿宋_GB2312" w:cs="仿宋_GB2312"/>
          <w:color w:val="auto"/>
          <w:sz w:val="24"/>
          <w:szCs w:val="24"/>
          <w:lang w:eastAsia="zh-CN"/>
        </w:rPr>
        <w:t>文件中规定的标准和方法</w:t>
      </w:r>
      <w:r>
        <w:rPr>
          <w:rFonts w:hint="eastAsia" w:ascii="仿宋_GB2312" w:hAnsi="楷体" w:eastAsia="仿宋_GB2312" w:cs="仿宋_GB2312"/>
          <w:color w:val="auto"/>
          <w:sz w:val="24"/>
          <w:szCs w:val="24"/>
          <w:lang w:eastAsia="zh-CN"/>
        </w:rPr>
        <w:t>，</w:t>
      </w:r>
      <w:r>
        <w:rPr>
          <w:rFonts w:ascii="仿宋_GB2312" w:hAnsi="楷体" w:eastAsia="仿宋_GB2312" w:cs="仿宋_GB2312"/>
          <w:color w:val="auto"/>
          <w:sz w:val="24"/>
          <w:szCs w:val="24"/>
          <w:lang w:eastAsia="zh-CN"/>
        </w:rPr>
        <w:t>也不得要求（或接受）</w:t>
      </w:r>
      <w:r>
        <w:rPr>
          <w:rFonts w:hint="eastAsia" w:ascii="仿宋_GB2312" w:hAnsi="楷体" w:eastAsia="仿宋_GB2312" w:cs="仿宋_GB2312"/>
          <w:color w:val="auto"/>
          <w:sz w:val="24"/>
          <w:szCs w:val="24"/>
          <w:lang w:eastAsia="zh-CN"/>
        </w:rPr>
        <w:t>报价人</w:t>
      </w:r>
      <w:r>
        <w:rPr>
          <w:rFonts w:ascii="仿宋_GB2312" w:hAnsi="楷体" w:eastAsia="仿宋_GB2312" w:cs="仿宋_GB2312"/>
          <w:color w:val="auto"/>
          <w:sz w:val="24"/>
          <w:szCs w:val="24"/>
          <w:lang w:eastAsia="zh-CN"/>
        </w:rPr>
        <w:t>提供额外（</w:t>
      </w:r>
      <w:r>
        <w:rPr>
          <w:rFonts w:hint="eastAsia" w:ascii="仿宋_GB2312" w:hAnsi="楷体" w:eastAsia="仿宋_GB2312" w:cs="仿宋_GB2312"/>
          <w:color w:val="auto"/>
          <w:sz w:val="24"/>
          <w:szCs w:val="24"/>
          <w:lang w:eastAsia="zh-CN"/>
        </w:rPr>
        <w:t>响应</w:t>
      </w:r>
      <w:r>
        <w:rPr>
          <w:rFonts w:ascii="仿宋_GB2312" w:hAnsi="楷体" w:eastAsia="仿宋_GB2312" w:cs="仿宋_GB2312"/>
          <w:color w:val="auto"/>
          <w:sz w:val="24"/>
          <w:szCs w:val="24"/>
          <w:lang w:eastAsia="zh-CN"/>
        </w:rPr>
        <w:t>文件以外）的资料和说明。</w:t>
      </w:r>
    </w:p>
    <w:p w14:paraId="46483D2F">
      <w:pPr>
        <w:spacing w:line="400" w:lineRule="exact"/>
        <w:outlineLvl w:val="1"/>
        <w:rPr>
          <w:rFonts w:ascii="仿宋_GB2312" w:hAnsi="楷体" w:eastAsia="仿宋_GB2312" w:cs="Times New Roman"/>
          <w:b/>
          <w:bCs/>
          <w:color w:val="auto"/>
          <w:sz w:val="28"/>
          <w:szCs w:val="28"/>
          <w:lang w:eastAsia="zh-CN"/>
        </w:rPr>
      </w:pPr>
      <w:bookmarkStart w:id="20" w:name="_Toc26446104"/>
      <w:bookmarkStart w:id="21" w:name="_Toc40964952"/>
      <w:bookmarkStart w:id="22" w:name="_Toc26537814"/>
      <w:bookmarkStart w:id="23" w:name="_Toc18578"/>
      <w:bookmarkStart w:id="24" w:name="_Toc40965186"/>
      <w:bookmarkStart w:id="25" w:name="_Toc20661676"/>
      <w:bookmarkStart w:id="26" w:name="_Toc30024"/>
      <w:r>
        <w:rPr>
          <w:rFonts w:ascii="仿宋_GB2312" w:hAnsi="楷体" w:eastAsia="仿宋_GB2312" w:cs="Times New Roman"/>
          <w:b/>
          <w:bCs/>
          <w:color w:val="auto"/>
          <w:sz w:val="28"/>
          <w:szCs w:val="28"/>
          <w:lang w:eastAsia="zh-CN"/>
        </w:rPr>
        <w:t>5</w:t>
      </w:r>
      <w:r>
        <w:rPr>
          <w:rFonts w:hint="eastAsia" w:ascii="仿宋_GB2312" w:hAnsi="楷体" w:eastAsia="仿宋_GB2312" w:cs="Times New Roman"/>
          <w:b/>
          <w:bCs/>
          <w:color w:val="auto"/>
          <w:sz w:val="28"/>
          <w:szCs w:val="28"/>
          <w:lang w:eastAsia="zh-CN"/>
        </w:rPr>
        <w:t>、成交通知</w:t>
      </w:r>
      <w:bookmarkEnd w:id="20"/>
      <w:bookmarkEnd w:id="21"/>
      <w:bookmarkEnd w:id="22"/>
      <w:bookmarkEnd w:id="23"/>
      <w:bookmarkEnd w:id="24"/>
      <w:bookmarkEnd w:id="25"/>
      <w:bookmarkEnd w:id="26"/>
    </w:p>
    <w:p w14:paraId="333ADD73">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5</w:t>
      </w:r>
      <w:r>
        <w:rPr>
          <w:rFonts w:hint="eastAsia" w:ascii="仿宋_GB2312" w:hAnsi="楷体" w:eastAsia="仿宋_GB2312" w:cs="Times New Roman"/>
          <w:color w:val="auto"/>
          <w:sz w:val="24"/>
          <w:szCs w:val="24"/>
          <w:lang w:eastAsia="zh-CN"/>
        </w:rPr>
        <w:t>.1采购人向本项目的成交单位发出成交通知书。</w:t>
      </w:r>
    </w:p>
    <w:p w14:paraId="32C9F8C1">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5</w:t>
      </w:r>
      <w:r>
        <w:rPr>
          <w:rFonts w:hint="eastAsia" w:ascii="仿宋_GB2312" w:hAnsi="楷体" w:eastAsia="仿宋_GB2312" w:cs="Times New Roman"/>
          <w:color w:val="auto"/>
          <w:sz w:val="24"/>
          <w:szCs w:val="24"/>
          <w:lang w:eastAsia="zh-CN"/>
        </w:rPr>
        <w:t>.2成交单位应在成交通知书规定的日期内，或在采购人认可的延期内与采购人签订合同。</w:t>
      </w:r>
    </w:p>
    <w:p w14:paraId="29F15B91">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5</w:t>
      </w:r>
      <w:r>
        <w:rPr>
          <w:rFonts w:hint="eastAsia" w:ascii="仿宋_GB2312" w:hAnsi="楷体" w:eastAsia="仿宋_GB2312" w:cs="Times New Roman"/>
          <w:color w:val="auto"/>
          <w:sz w:val="24"/>
          <w:szCs w:val="24"/>
          <w:lang w:eastAsia="zh-CN"/>
        </w:rPr>
        <w:t>.3签订合同时，根据需要采购人有权提出对技术条件发生变化的局部调整或数量变更，但需经成交双方共同认定。</w:t>
      </w:r>
      <w:bookmarkStart w:id="27" w:name="_Toc26537815"/>
      <w:bookmarkStart w:id="28" w:name="_Toc42"/>
      <w:bookmarkStart w:id="29" w:name="_Toc26446105"/>
      <w:bookmarkStart w:id="30" w:name="_Toc20661677"/>
      <w:bookmarkStart w:id="31" w:name="_Toc22636"/>
    </w:p>
    <w:p w14:paraId="1037D1E7">
      <w:pPr>
        <w:spacing w:line="400" w:lineRule="exact"/>
        <w:outlineLvl w:val="1"/>
        <w:rPr>
          <w:rFonts w:ascii="仿宋_GB2312" w:hAnsi="楷体" w:eastAsia="仿宋_GB2312" w:cs="Times New Roman"/>
          <w:b/>
          <w:bCs/>
          <w:color w:val="auto"/>
          <w:sz w:val="28"/>
          <w:szCs w:val="28"/>
          <w:lang w:eastAsia="zh-CN"/>
        </w:rPr>
      </w:pPr>
      <w:bookmarkStart w:id="32" w:name="_Toc40965187"/>
      <w:bookmarkStart w:id="33" w:name="_Toc40964953"/>
      <w:r>
        <w:rPr>
          <w:rFonts w:ascii="仿宋_GB2312" w:hAnsi="楷体" w:eastAsia="仿宋_GB2312" w:cs="Times New Roman"/>
          <w:b/>
          <w:bCs/>
          <w:color w:val="auto"/>
          <w:sz w:val="28"/>
          <w:szCs w:val="28"/>
          <w:lang w:eastAsia="zh-CN"/>
        </w:rPr>
        <w:t>6</w:t>
      </w:r>
      <w:r>
        <w:rPr>
          <w:rFonts w:hint="eastAsia" w:ascii="仿宋_GB2312" w:hAnsi="楷体" w:eastAsia="仿宋_GB2312" w:cs="Times New Roman"/>
          <w:b/>
          <w:bCs/>
          <w:color w:val="auto"/>
          <w:sz w:val="28"/>
          <w:szCs w:val="28"/>
          <w:lang w:eastAsia="zh-CN"/>
        </w:rPr>
        <w:t>、签订合同</w:t>
      </w:r>
      <w:bookmarkEnd w:id="27"/>
      <w:bookmarkEnd w:id="28"/>
      <w:bookmarkEnd w:id="29"/>
      <w:bookmarkEnd w:id="30"/>
      <w:bookmarkEnd w:id="31"/>
      <w:bookmarkEnd w:id="32"/>
      <w:bookmarkEnd w:id="33"/>
    </w:p>
    <w:p w14:paraId="683A2994">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6</w:t>
      </w:r>
      <w:r>
        <w:rPr>
          <w:rFonts w:hint="eastAsia" w:ascii="仿宋_GB2312" w:hAnsi="楷体" w:eastAsia="仿宋_GB2312" w:cs="Times New Roman"/>
          <w:color w:val="auto"/>
          <w:sz w:val="24"/>
          <w:szCs w:val="24"/>
          <w:lang w:eastAsia="zh-CN"/>
        </w:rPr>
        <w:t>.1成交人应按成交通知书指定时间与采购人签订合同。成交人无正当理由拒签合同的，采购人取消其中选资格，其响应保证金不予退还；给采购人造成的损失超过响应保证金数额的，成交人还应当对超过部分予以赔偿。</w:t>
      </w:r>
    </w:p>
    <w:p w14:paraId="6F76B5A1">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6</w:t>
      </w:r>
      <w:r>
        <w:rPr>
          <w:rFonts w:hint="eastAsia" w:ascii="仿宋_GB2312" w:hAnsi="楷体" w:eastAsia="仿宋_GB2312" w:cs="Times New Roman"/>
          <w:color w:val="auto"/>
          <w:sz w:val="24"/>
          <w:szCs w:val="24"/>
          <w:lang w:eastAsia="zh-CN"/>
        </w:rPr>
        <w:t>.2询价文件、响应文件等均为合同的组成部分。</w:t>
      </w:r>
    </w:p>
    <w:p w14:paraId="3E4EE0FD">
      <w:pPr>
        <w:spacing w:line="400" w:lineRule="exact"/>
        <w:ind w:firstLine="480" w:firstLineChars="200"/>
        <w:rPr>
          <w:rFonts w:ascii="仿宋_GB2312" w:hAnsi="楷体" w:eastAsia="仿宋_GB2312" w:cs="Times New Roman"/>
          <w:color w:val="auto"/>
          <w:sz w:val="24"/>
          <w:szCs w:val="24"/>
          <w:lang w:eastAsia="zh-CN"/>
        </w:rPr>
      </w:pPr>
      <w:r>
        <w:rPr>
          <w:rFonts w:ascii="仿宋_GB2312" w:hAnsi="楷体" w:eastAsia="仿宋_GB2312" w:cs="Times New Roman"/>
          <w:color w:val="auto"/>
          <w:sz w:val="24"/>
          <w:szCs w:val="24"/>
          <w:lang w:eastAsia="zh-CN"/>
        </w:rPr>
        <w:t>6</w:t>
      </w:r>
      <w:r>
        <w:rPr>
          <w:rFonts w:hint="eastAsia" w:ascii="仿宋_GB2312" w:hAnsi="楷体" w:eastAsia="仿宋_GB2312" w:cs="Times New Roman"/>
          <w:color w:val="auto"/>
          <w:sz w:val="24"/>
          <w:szCs w:val="24"/>
          <w:lang w:eastAsia="zh-CN"/>
        </w:rPr>
        <w:t>.3详见第三部分：合同标准条款和格式。</w:t>
      </w:r>
    </w:p>
    <w:p w14:paraId="7A610D02">
      <w:pPr>
        <w:widowControl/>
        <w:spacing w:line="400" w:lineRule="exact"/>
        <w:jc w:val="left"/>
        <w:rPr>
          <w:rFonts w:ascii="仿宋_GB2312" w:hAnsi="楷体" w:eastAsia="仿宋_GB2312" w:cs="Times New Roman"/>
          <w:color w:val="auto"/>
          <w:kern w:val="0"/>
          <w:sz w:val="28"/>
          <w:szCs w:val="28"/>
          <w:lang w:eastAsia="zh-CN"/>
        </w:rPr>
      </w:pPr>
      <w:r>
        <w:rPr>
          <w:rFonts w:hint="eastAsia" w:ascii="仿宋_GB2312" w:hAnsi="楷体" w:eastAsia="仿宋_GB2312" w:cs="Times New Roman"/>
          <w:color w:val="auto"/>
          <w:kern w:val="0"/>
          <w:sz w:val="28"/>
          <w:szCs w:val="28"/>
          <w:lang w:eastAsia="zh-CN"/>
        </w:rPr>
        <w:br w:type="page"/>
      </w:r>
    </w:p>
    <w:p w14:paraId="3ADE5FE8">
      <w:pPr>
        <w:pStyle w:val="2"/>
        <w:spacing w:before="0" w:after="0" w:line="560" w:lineRule="exact"/>
        <w:jc w:val="center"/>
        <w:rPr>
          <w:rFonts w:ascii="方正小标宋简体" w:hAnsi="楷体" w:eastAsia="方正小标宋简体" w:cs="Times New Roman"/>
          <w:b w:val="0"/>
          <w:color w:val="auto"/>
          <w:sz w:val="32"/>
          <w:szCs w:val="44"/>
          <w:lang w:eastAsia="zh-CN"/>
        </w:rPr>
      </w:pPr>
      <w:bookmarkStart w:id="34" w:name="_Toc27507_WPSOffice_Level1"/>
      <w:bookmarkStart w:id="35" w:name="_Toc40965188"/>
      <w:bookmarkStart w:id="36" w:name="_Toc26551"/>
      <w:bookmarkStart w:id="37" w:name="_Toc6892"/>
      <w:r>
        <w:rPr>
          <w:rFonts w:hint="eastAsia" w:ascii="方正小标宋简体" w:hAnsi="楷体" w:eastAsia="方正小标宋简体" w:cs="Times New Roman"/>
          <w:b w:val="0"/>
          <w:color w:val="auto"/>
          <w:sz w:val="32"/>
          <w:szCs w:val="44"/>
          <w:lang w:eastAsia="zh-CN"/>
        </w:rPr>
        <w:t>第三部分 合同标准条款和格式</w:t>
      </w:r>
      <w:bookmarkEnd w:id="34"/>
      <w:bookmarkEnd w:id="35"/>
      <w:bookmarkEnd w:id="36"/>
      <w:bookmarkEnd w:id="37"/>
      <w:r>
        <w:rPr>
          <w:rFonts w:hint="eastAsia" w:ascii="方正小标宋简体" w:hAnsi="楷体" w:eastAsia="方正小标宋简体" w:cs="Times New Roman"/>
          <w:b w:val="0"/>
          <w:color w:val="auto"/>
          <w:sz w:val="32"/>
          <w:szCs w:val="44"/>
          <w:lang w:eastAsia="zh-CN"/>
        </w:rPr>
        <w:t>（招标人提供）</w:t>
      </w:r>
    </w:p>
    <w:p w14:paraId="6A49D548">
      <w:pPr>
        <w:jc w:val="center"/>
        <w:rPr>
          <w:rFonts w:eastAsiaTheme="minorEastAsia"/>
          <w:color w:val="auto"/>
          <w:highlight w:val="yellow"/>
          <w:lang w:eastAsia="zh-CN"/>
        </w:rPr>
      </w:pPr>
    </w:p>
    <w:p w14:paraId="5DADFAB8">
      <w:pPr>
        <w:spacing w:line="400" w:lineRule="exact"/>
        <w:jc w:val="center"/>
        <w:rPr>
          <w:sz w:val="52"/>
          <w:szCs w:val="52"/>
          <w:lang w:eastAsia="zh-CN"/>
        </w:rPr>
      </w:pPr>
    </w:p>
    <w:p w14:paraId="19DA4866">
      <w:pPr>
        <w:spacing w:line="400" w:lineRule="exact"/>
        <w:jc w:val="center"/>
        <w:rPr>
          <w:sz w:val="52"/>
          <w:szCs w:val="52"/>
          <w:lang w:eastAsia="zh-CN"/>
        </w:rPr>
      </w:pPr>
    </w:p>
    <w:p w14:paraId="584477FB">
      <w:pPr>
        <w:jc w:val="center"/>
        <w:rPr>
          <w:rFonts w:ascii="宋体" w:hAnsi="宋体" w:eastAsia="宋体" w:cs="Times New Roman"/>
          <w:b/>
          <w:color w:val="auto"/>
          <w:sz w:val="48"/>
          <w:szCs w:val="48"/>
          <w:highlight w:val="none"/>
          <w:lang w:eastAsia="zh-CN"/>
        </w:rPr>
      </w:pPr>
      <w:r>
        <w:rPr>
          <w:rFonts w:hint="eastAsia" w:ascii="宋体" w:hAnsi="宋体" w:eastAsia="宋体" w:cs="宋体"/>
          <w:b/>
          <w:bCs/>
          <w:color w:val="auto"/>
          <w:sz w:val="48"/>
          <w:szCs w:val="48"/>
          <w:highlight w:val="none"/>
          <w:lang w:val="en-US" w:eastAsia="zh-CN"/>
        </w:rPr>
        <w:t>芮城县协鑫光伏电力有限</w:t>
      </w:r>
      <w:r>
        <w:rPr>
          <w:rFonts w:hint="eastAsia" w:ascii="宋体" w:hAnsi="宋体" w:eastAsia="宋体" w:cs="宋体"/>
          <w:b/>
          <w:bCs/>
          <w:color w:val="auto"/>
          <w:sz w:val="48"/>
          <w:szCs w:val="48"/>
          <w:highlight w:val="none"/>
          <w:lang w:eastAsia="zh-CN"/>
        </w:rPr>
        <w:t>公司</w:t>
      </w:r>
    </w:p>
    <w:p w14:paraId="155F3F49">
      <w:pPr>
        <w:adjustRightInd w:val="0"/>
        <w:snapToGrid w:val="0"/>
        <w:spacing w:line="360" w:lineRule="auto"/>
        <w:jc w:val="center"/>
        <w:rPr>
          <w:rFonts w:hint="default"/>
          <w:b/>
          <w:color w:val="auto"/>
          <w:sz w:val="48"/>
          <w:szCs w:val="48"/>
          <w:highlight w:val="none"/>
          <w:lang w:val="en-US" w:eastAsia="zh-CN"/>
        </w:rPr>
      </w:pPr>
      <w:r>
        <w:rPr>
          <w:rFonts w:hint="eastAsia"/>
          <w:b/>
          <w:color w:val="auto"/>
          <w:sz w:val="48"/>
          <w:szCs w:val="48"/>
          <w:highlight w:val="none"/>
          <w:lang w:val="en-US" w:eastAsia="zh-CN"/>
        </w:rPr>
        <w:t>固定可调支架增加调节角度打孔</w:t>
      </w:r>
      <w:r>
        <w:rPr>
          <w:rFonts w:hint="eastAsia" w:ascii="宋体" w:hAnsi="宋体" w:eastAsia="宋体" w:cs="宋体"/>
          <w:b/>
          <w:color w:val="auto"/>
          <w:sz w:val="48"/>
          <w:szCs w:val="48"/>
          <w:highlight w:val="none"/>
          <w:lang w:eastAsia="zh-CN"/>
        </w:rPr>
        <w:t>采购</w:t>
      </w:r>
      <w:r>
        <w:rPr>
          <w:rFonts w:hint="eastAsia" w:ascii="宋体" w:hAnsi="宋体" w:eastAsia="宋体" w:cs="宋体"/>
          <w:b/>
          <w:color w:val="auto"/>
          <w:sz w:val="48"/>
          <w:szCs w:val="48"/>
          <w:highlight w:val="none"/>
          <w:lang w:val="en-US" w:eastAsia="zh-CN"/>
        </w:rPr>
        <w:t>合同</w:t>
      </w:r>
    </w:p>
    <w:p w14:paraId="240886ED">
      <w:pPr>
        <w:adjustRightInd w:val="0"/>
        <w:snapToGrid w:val="0"/>
        <w:spacing w:line="360" w:lineRule="auto"/>
        <w:rPr>
          <w:b/>
          <w:color w:val="auto"/>
          <w:sz w:val="36"/>
          <w:szCs w:val="36"/>
          <w:highlight w:val="none"/>
          <w:lang w:eastAsia="zh-CN"/>
        </w:rPr>
      </w:pPr>
    </w:p>
    <w:p w14:paraId="2CEB4B8B">
      <w:pPr>
        <w:adjustRightInd w:val="0"/>
        <w:snapToGrid w:val="0"/>
        <w:spacing w:line="360" w:lineRule="auto"/>
        <w:rPr>
          <w:b/>
          <w:color w:val="auto"/>
          <w:sz w:val="36"/>
          <w:szCs w:val="36"/>
          <w:highlight w:val="none"/>
          <w:lang w:eastAsia="zh-CN"/>
        </w:rPr>
      </w:pPr>
    </w:p>
    <w:p w14:paraId="4A5B6433">
      <w:pPr>
        <w:adjustRightInd w:val="0"/>
        <w:snapToGrid w:val="0"/>
        <w:spacing w:line="360" w:lineRule="auto"/>
        <w:rPr>
          <w:b/>
          <w:color w:val="auto"/>
          <w:sz w:val="36"/>
          <w:szCs w:val="36"/>
          <w:highlight w:val="none"/>
          <w:lang w:eastAsia="zh-CN"/>
        </w:rPr>
      </w:pPr>
    </w:p>
    <w:p w14:paraId="7D9B29F0">
      <w:pPr>
        <w:adjustRightInd w:val="0"/>
        <w:snapToGrid w:val="0"/>
        <w:spacing w:line="360" w:lineRule="auto"/>
        <w:rPr>
          <w:b/>
          <w:color w:val="auto"/>
          <w:sz w:val="36"/>
          <w:szCs w:val="36"/>
          <w:highlight w:val="none"/>
          <w:lang w:eastAsia="zh-CN"/>
        </w:rPr>
      </w:pPr>
    </w:p>
    <w:p w14:paraId="1FAA6992">
      <w:pPr>
        <w:adjustRightInd w:val="0"/>
        <w:snapToGrid w:val="0"/>
        <w:spacing w:line="360" w:lineRule="auto"/>
        <w:rPr>
          <w:b/>
          <w:color w:val="auto"/>
          <w:sz w:val="36"/>
          <w:szCs w:val="36"/>
          <w:highlight w:val="none"/>
          <w:lang w:eastAsia="zh-CN"/>
        </w:rPr>
      </w:pPr>
    </w:p>
    <w:p w14:paraId="331B73EC">
      <w:pPr>
        <w:adjustRightInd w:val="0"/>
        <w:snapToGrid w:val="0"/>
        <w:spacing w:line="360" w:lineRule="auto"/>
        <w:rPr>
          <w:b/>
          <w:color w:val="auto"/>
          <w:sz w:val="36"/>
          <w:szCs w:val="36"/>
          <w:highlight w:val="none"/>
          <w:lang w:eastAsia="zh-CN"/>
        </w:rPr>
      </w:pPr>
    </w:p>
    <w:p w14:paraId="59F2CF1F">
      <w:pPr>
        <w:adjustRightInd w:val="0"/>
        <w:snapToGrid w:val="0"/>
        <w:spacing w:line="360" w:lineRule="auto"/>
        <w:rPr>
          <w:rFonts w:eastAsiaTheme="minorEastAsia"/>
          <w:b/>
          <w:color w:val="auto"/>
          <w:sz w:val="36"/>
          <w:szCs w:val="36"/>
          <w:highlight w:val="none"/>
          <w:lang w:eastAsia="zh-CN"/>
        </w:rPr>
      </w:pPr>
    </w:p>
    <w:p w14:paraId="40B575FB">
      <w:pPr>
        <w:adjustRightInd w:val="0"/>
        <w:snapToGrid w:val="0"/>
        <w:spacing w:line="360" w:lineRule="auto"/>
        <w:jc w:val="right"/>
        <w:rPr>
          <w:rFonts w:ascii="新宋体" w:hAnsi="新宋体" w:eastAsia="新宋体"/>
          <w:color w:val="auto"/>
          <w:sz w:val="20"/>
          <w:szCs w:val="20"/>
          <w:highlight w:val="none"/>
          <w:lang w:eastAsia="zh-CN"/>
        </w:rPr>
      </w:pPr>
    </w:p>
    <w:p w14:paraId="5C6FE5BF">
      <w:pPr>
        <w:spacing w:line="480" w:lineRule="auto"/>
        <w:rPr>
          <w:rFonts w:ascii="新宋体" w:hAnsi="新宋体" w:eastAsia="新宋体" w:cs="宋体"/>
          <w:b/>
          <w:color w:val="auto"/>
          <w:sz w:val="24"/>
          <w:szCs w:val="36"/>
          <w:highlight w:val="none"/>
          <w:lang w:eastAsia="zh-CN"/>
        </w:rPr>
      </w:pPr>
      <w:r>
        <w:rPr>
          <w:rFonts w:hint="eastAsia" w:ascii="新宋体" w:hAnsi="新宋体" w:eastAsia="新宋体" w:cs="HGMaruGothicMPRO"/>
          <w:b/>
          <w:color w:val="auto"/>
          <w:sz w:val="24"/>
          <w:szCs w:val="36"/>
          <w:highlight w:val="none"/>
          <w:lang w:eastAsia="zh-CN"/>
        </w:rPr>
        <w:t>合同</w:t>
      </w:r>
      <w:r>
        <w:rPr>
          <w:rFonts w:hint="eastAsia" w:ascii="新宋体" w:hAnsi="新宋体" w:eastAsia="新宋体" w:cs="宋体"/>
          <w:b/>
          <w:color w:val="auto"/>
          <w:sz w:val="24"/>
          <w:szCs w:val="36"/>
          <w:highlight w:val="none"/>
          <w:lang w:eastAsia="zh-CN"/>
        </w:rPr>
        <w:t>编</w:t>
      </w:r>
      <w:r>
        <w:rPr>
          <w:rFonts w:hint="eastAsia" w:ascii="新宋体" w:hAnsi="新宋体" w:eastAsia="新宋体" w:cs="HGMaruGothicMPRO"/>
          <w:b/>
          <w:color w:val="auto"/>
          <w:sz w:val="24"/>
          <w:szCs w:val="36"/>
          <w:highlight w:val="none"/>
          <w:lang w:eastAsia="zh-CN"/>
        </w:rPr>
        <w:t>号：</w:t>
      </w:r>
    </w:p>
    <w:p w14:paraId="58A4B5BD">
      <w:pPr>
        <w:spacing w:line="480" w:lineRule="auto"/>
        <w:ind w:left="1205" w:hanging="1205" w:hangingChars="500"/>
        <w:rPr>
          <w:rFonts w:hint="eastAsia" w:ascii="新宋体" w:hAnsi="新宋体" w:eastAsia="新宋体" w:cs="HGMaruGothicMPRO"/>
          <w:b/>
          <w:color w:val="auto"/>
          <w:sz w:val="24"/>
          <w:szCs w:val="36"/>
          <w:highlight w:val="none"/>
          <w:lang w:val="en-US" w:eastAsia="zh-CN"/>
        </w:rPr>
      </w:pPr>
      <w:r>
        <w:rPr>
          <w:rFonts w:hint="eastAsia" w:ascii="新宋体" w:hAnsi="新宋体" w:eastAsia="新宋体" w:cs="宋体"/>
          <w:b/>
          <w:color w:val="auto"/>
          <w:sz w:val="24"/>
          <w:szCs w:val="36"/>
          <w:highlight w:val="none"/>
          <w:lang w:eastAsia="zh-CN"/>
        </w:rPr>
        <w:t>项</w:t>
      </w:r>
      <w:r>
        <w:rPr>
          <w:rFonts w:hint="eastAsia" w:ascii="新宋体" w:hAnsi="新宋体" w:eastAsia="新宋体" w:cs="HGMaruGothicMPRO"/>
          <w:b/>
          <w:color w:val="auto"/>
          <w:sz w:val="24"/>
          <w:szCs w:val="36"/>
          <w:highlight w:val="none"/>
          <w:lang w:eastAsia="zh-CN"/>
        </w:rPr>
        <w:t>目名称：</w:t>
      </w:r>
      <w:r>
        <w:rPr>
          <w:rFonts w:ascii="新宋体" w:hAnsi="新宋体" w:eastAsia="新宋体"/>
          <w:b/>
          <w:color w:val="auto"/>
          <w:sz w:val="24"/>
          <w:szCs w:val="36"/>
          <w:highlight w:val="none"/>
          <w:lang w:eastAsia="zh-CN"/>
        </w:rPr>
        <w:t xml:space="preserve"> </w:t>
      </w:r>
      <w:r>
        <w:rPr>
          <w:rFonts w:hint="eastAsia" w:ascii="新宋体" w:hAnsi="新宋体" w:eastAsia="新宋体" w:cs="HGMaruGothicMPRO"/>
          <w:b/>
          <w:color w:val="auto"/>
          <w:sz w:val="24"/>
          <w:szCs w:val="36"/>
          <w:highlight w:val="none"/>
          <w:lang w:val="en-US" w:eastAsia="zh-CN"/>
        </w:rPr>
        <w:t>芮城县协鑫光伏电力有限公司固定可调支架增加调节角度打孔采购项目</w:t>
      </w:r>
    </w:p>
    <w:p w14:paraId="1D867503">
      <w:pPr>
        <w:spacing w:line="480" w:lineRule="auto"/>
        <w:rPr>
          <w:rFonts w:hint="default" w:ascii="新宋体" w:hAnsi="新宋体" w:eastAsia="新宋体" w:cs="宋体"/>
          <w:b/>
          <w:color w:val="auto"/>
          <w:sz w:val="24"/>
          <w:szCs w:val="36"/>
          <w:highlight w:val="none"/>
          <w:lang w:val="en-US" w:eastAsia="zh-CN"/>
        </w:rPr>
      </w:pPr>
      <w:r>
        <w:rPr>
          <w:rFonts w:hint="eastAsia" w:ascii="新宋体" w:hAnsi="新宋体" w:eastAsia="新宋体" w:cs="HGMaruGothicMPRO"/>
          <w:b/>
          <w:color w:val="auto"/>
          <w:sz w:val="24"/>
          <w:szCs w:val="36"/>
          <w:highlight w:val="none"/>
          <w:lang w:eastAsia="zh-CN"/>
        </w:rPr>
        <w:t>甲</w:t>
      </w:r>
      <w:r>
        <w:rPr>
          <w:rFonts w:ascii="新宋体" w:hAnsi="新宋体" w:eastAsia="新宋体" w:cs="HGMaruGothicMPRO"/>
          <w:b/>
          <w:color w:val="auto"/>
          <w:sz w:val="24"/>
          <w:szCs w:val="36"/>
          <w:highlight w:val="none"/>
          <w:lang w:eastAsia="zh-CN"/>
        </w:rPr>
        <w:t xml:space="preserve">    </w:t>
      </w:r>
      <w:r>
        <w:rPr>
          <w:rFonts w:hint="eastAsia" w:ascii="新宋体" w:hAnsi="新宋体" w:eastAsia="新宋体" w:cs="HGMaruGothicMPRO"/>
          <w:b/>
          <w:color w:val="auto"/>
          <w:sz w:val="24"/>
          <w:szCs w:val="36"/>
          <w:highlight w:val="none"/>
          <w:lang w:eastAsia="zh-CN"/>
        </w:rPr>
        <w:t>方</w:t>
      </w:r>
      <w:r>
        <w:rPr>
          <w:rFonts w:hint="eastAsia" w:ascii="新宋体" w:hAnsi="新宋体" w:eastAsia="新宋体" w:cs="宋体"/>
          <w:b/>
          <w:color w:val="auto"/>
          <w:sz w:val="24"/>
          <w:szCs w:val="36"/>
          <w:highlight w:val="none"/>
          <w:lang w:eastAsia="zh-CN"/>
        </w:rPr>
        <w:t>：</w:t>
      </w:r>
      <w:r>
        <w:rPr>
          <w:rFonts w:ascii="新宋体" w:hAnsi="新宋体" w:eastAsia="新宋体" w:cs="宋体"/>
          <w:b/>
          <w:color w:val="auto"/>
          <w:sz w:val="24"/>
          <w:szCs w:val="36"/>
          <w:highlight w:val="none"/>
          <w:lang w:eastAsia="zh-CN"/>
        </w:rPr>
        <w:t xml:space="preserve"> </w:t>
      </w:r>
      <w:r>
        <w:rPr>
          <w:rFonts w:hint="eastAsia" w:ascii="新宋体" w:hAnsi="新宋体" w:eastAsia="新宋体" w:cs="宋体"/>
          <w:b/>
          <w:color w:val="auto"/>
          <w:sz w:val="24"/>
          <w:szCs w:val="36"/>
          <w:highlight w:val="none"/>
          <w:lang w:val="en-US" w:eastAsia="zh-CN"/>
        </w:rPr>
        <w:t>芮城县协鑫光伏电力有限公司</w:t>
      </w:r>
    </w:p>
    <w:p w14:paraId="23DFC073">
      <w:pPr>
        <w:spacing w:line="480" w:lineRule="auto"/>
        <w:rPr>
          <w:rFonts w:ascii="新宋体" w:hAnsi="新宋体" w:eastAsia="新宋体"/>
          <w:b/>
          <w:color w:val="auto"/>
          <w:sz w:val="24"/>
          <w:szCs w:val="36"/>
          <w:highlight w:val="none"/>
          <w:lang w:eastAsia="zh-CN"/>
        </w:rPr>
      </w:pPr>
      <w:r>
        <w:rPr>
          <w:rFonts w:hint="eastAsia" w:ascii="新宋体" w:hAnsi="新宋体" w:eastAsia="新宋体" w:cs="HGMaruGothicMPRO"/>
          <w:b/>
          <w:color w:val="auto"/>
          <w:sz w:val="24"/>
          <w:szCs w:val="36"/>
          <w:highlight w:val="none"/>
          <w:lang w:eastAsia="zh-CN"/>
        </w:rPr>
        <w:t>乙</w:t>
      </w:r>
      <w:r>
        <w:rPr>
          <w:rFonts w:ascii="新宋体" w:hAnsi="新宋体" w:eastAsia="新宋体" w:cs="HGMaruGothicMPRO"/>
          <w:b/>
          <w:color w:val="auto"/>
          <w:sz w:val="24"/>
          <w:szCs w:val="36"/>
          <w:highlight w:val="none"/>
          <w:lang w:eastAsia="zh-CN"/>
        </w:rPr>
        <w:t xml:space="preserve">    </w:t>
      </w:r>
      <w:r>
        <w:rPr>
          <w:rFonts w:hint="eastAsia" w:ascii="新宋体" w:hAnsi="新宋体" w:eastAsia="新宋体" w:cs="HGMaruGothicMPRO"/>
          <w:b/>
          <w:color w:val="auto"/>
          <w:sz w:val="24"/>
          <w:szCs w:val="36"/>
          <w:highlight w:val="none"/>
          <w:lang w:eastAsia="zh-CN"/>
        </w:rPr>
        <w:t>方</w:t>
      </w:r>
      <w:r>
        <w:rPr>
          <w:rFonts w:hint="eastAsia" w:ascii="新宋体" w:hAnsi="新宋体" w:eastAsia="新宋体" w:cs="宋体"/>
          <w:b/>
          <w:color w:val="auto"/>
          <w:sz w:val="24"/>
          <w:szCs w:val="36"/>
          <w:highlight w:val="none"/>
          <w:lang w:eastAsia="zh-CN"/>
        </w:rPr>
        <w:t>：</w:t>
      </w:r>
      <w:r>
        <w:rPr>
          <w:rFonts w:ascii="新宋体" w:hAnsi="新宋体" w:eastAsia="新宋体"/>
          <w:b/>
          <w:color w:val="auto"/>
          <w:sz w:val="24"/>
          <w:szCs w:val="36"/>
          <w:highlight w:val="none"/>
          <w:lang w:eastAsia="zh-CN"/>
        </w:rPr>
        <w:t xml:space="preserve"> </w:t>
      </w:r>
    </w:p>
    <w:p w14:paraId="6C9C1912">
      <w:pPr>
        <w:spacing w:line="480" w:lineRule="auto"/>
        <w:rPr>
          <w:rFonts w:hint="default" w:ascii="新宋体" w:hAnsi="新宋体" w:eastAsia="新宋体"/>
          <w:b/>
          <w:color w:val="auto"/>
          <w:sz w:val="24"/>
          <w:szCs w:val="36"/>
          <w:highlight w:val="none"/>
          <w:lang w:val="en-US" w:eastAsia="zh-CN"/>
        </w:rPr>
      </w:pPr>
      <w:r>
        <w:rPr>
          <w:rFonts w:hint="eastAsia" w:ascii="新宋体" w:hAnsi="新宋体" w:eastAsia="新宋体" w:cs="宋体"/>
          <w:b/>
          <w:color w:val="auto"/>
          <w:sz w:val="24"/>
          <w:szCs w:val="36"/>
          <w:highlight w:val="none"/>
          <w:lang w:eastAsia="zh-CN"/>
        </w:rPr>
        <w:t>签订</w:t>
      </w:r>
      <w:r>
        <w:rPr>
          <w:rFonts w:hint="eastAsia" w:ascii="新宋体" w:hAnsi="新宋体" w:eastAsia="新宋体" w:cs="HGMaruGothicMPRO"/>
          <w:b/>
          <w:color w:val="auto"/>
          <w:sz w:val="24"/>
          <w:szCs w:val="36"/>
          <w:highlight w:val="none"/>
          <w:lang w:eastAsia="zh-CN"/>
        </w:rPr>
        <w:t>地点：</w:t>
      </w:r>
      <w:r>
        <w:rPr>
          <w:rFonts w:ascii="新宋体" w:hAnsi="新宋体" w:eastAsia="新宋体"/>
          <w:b/>
          <w:color w:val="auto"/>
          <w:sz w:val="24"/>
          <w:szCs w:val="36"/>
          <w:highlight w:val="none"/>
          <w:lang w:eastAsia="zh-CN"/>
        </w:rPr>
        <w:t xml:space="preserve"> </w:t>
      </w:r>
      <w:r>
        <w:rPr>
          <w:rFonts w:hint="eastAsia" w:ascii="新宋体" w:hAnsi="新宋体" w:eastAsia="新宋体"/>
          <w:b/>
          <w:color w:val="auto"/>
          <w:sz w:val="24"/>
          <w:szCs w:val="36"/>
          <w:highlight w:val="none"/>
          <w:lang w:val="en-US" w:eastAsia="zh-CN"/>
        </w:rPr>
        <w:t>山西省运城市芮城县</w:t>
      </w:r>
    </w:p>
    <w:p w14:paraId="080CE80E">
      <w:pPr>
        <w:spacing w:line="480" w:lineRule="auto"/>
        <w:rPr>
          <w:rFonts w:ascii="等线" w:hAnsi="等线" w:eastAsia="等线" w:cs="Arial"/>
          <w:bCs/>
          <w:color w:val="auto"/>
          <w:sz w:val="24"/>
          <w:szCs w:val="24"/>
          <w:highlight w:val="none"/>
          <w:lang w:eastAsia="zh-CN"/>
        </w:rPr>
      </w:pPr>
      <w:r>
        <w:rPr>
          <w:rFonts w:hint="eastAsia" w:ascii="新宋体" w:hAnsi="新宋体" w:eastAsia="新宋体" w:cs="宋体"/>
          <w:b/>
          <w:color w:val="auto"/>
          <w:sz w:val="24"/>
          <w:szCs w:val="36"/>
          <w:highlight w:val="none"/>
          <w:lang w:eastAsia="zh-CN"/>
        </w:rPr>
        <w:t>签订时间</w:t>
      </w:r>
      <w:r>
        <w:rPr>
          <w:rFonts w:hint="eastAsia" w:ascii="新宋体" w:hAnsi="新宋体" w:eastAsia="新宋体" w:cs="HGMaruGothicMPRO"/>
          <w:b/>
          <w:color w:val="auto"/>
          <w:sz w:val="24"/>
          <w:szCs w:val="36"/>
          <w:highlight w:val="none"/>
          <w:lang w:eastAsia="zh-CN"/>
        </w:rPr>
        <w:t>：</w:t>
      </w:r>
      <w:r>
        <w:rPr>
          <w:rFonts w:ascii="新宋体" w:hAnsi="新宋体" w:eastAsia="新宋体" w:cs="HGMaruGothicMPRO"/>
          <w:b/>
          <w:color w:val="auto"/>
          <w:sz w:val="24"/>
          <w:szCs w:val="36"/>
          <w:highlight w:val="none"/>
          <w:lang w:eastAsia="zh-CN"/>
        </w:rPr>
        <w:t xml:space="preserve"> </w:t>
      </w:r>
      <w:r>
        <w:rPr>
          <w:rFonts w:ascii="新宋体" w:hAnsi="新宋体" w:eastAsia="新宋体"/>
          <w:b/>
          <w:color w:val="auto"/>
          <w:sz w:val="24"/>
          <w:szCs w:val="36"/>
          <w:highlight w:val="none"/>
          <w:lang w:eastAsia="zh-CN"/>
        </w:rPr>
        <w:t>202</w:t>
      </w:r>
      <w:r>
        <w:rPr>
          <w:rFonts w:hint="eastAsia" w:ascii="新宋体" w:hAnsi="新宋体" w:eastAsia="新宋体"/>
          <w:b/>
          <w:color w:val="auto"/>
          <w:sz w:val="24"/>
          <w:szCs w:val="36"/>
          <w:highlight w:val="none"/>
          <w:lang w:val="en-US" w:eastAsia="zh-CN"/>
        </w:rPr>
        <w:t>5</w:t>
      </w:r>
      <w:r>
        <w:rPr>
          <w:rFonts w:hint="eastAsia" w:ascii="新宋体" w:hAnsi="新宋体" w:eastAsia="新宋体" w:cs="宋体"/>
          <w:b/>
          <w:color w:val="auto"/>
          <w:sz w:val="24"/>
          <w:szCs w:val="36"/>
          <w:highlight w:val="none"/>
          <w:lang w:eastAsia="zh-CN"/>
        </w:rPr>
        <w:t>年</w:t>
      </w:r>
      <w:r>
        <w:rPr>
          <w:rFonts w:ascii="新宋体" w:hAnsi="新宋体" w:eastAsia="新宋体"/>
          <w:b/>
          <w:color w:val="auto"/>
          <w:sz w:val="24"/>
          <w:szCs w:val="36"/>
          <w:highlight w:val="none"/>
          <w:lang w:eastAsia="zh-CN"/>
        </w:rPr>
        <w:t xml:space="preserve">   </w:t>
      </w:r>
      <w:r>
        <w:rPr>
          <w:rFonts w:hint="eastAsia" w:ascii="新宋体" w:hAnsi="新宋体" w:eastAsia="新宋体" w:cs="宋体"/>
          <w:b/>
          <w:color w:val="auto"/>
          <w:sz w:val="24"/>
          <w:szCs w:val="36"/>
          <w:highlight w:val="none"/>
          <w:lang w:eastAsia="zh-CN"/>
        </w:rPr>
        <w:t>月</w:t>
      </w:r>
      <w:r>
        <w:rPr>
          <w:rFonts w:ascii="新宋体" w:hAnsi="新宋体" w:eastAsia="新宋体"/>
          <w:b/>
          <w:color w:val="auto"/>
          <w:sz w:val="24"/>
          <w:szCs w:val="36"/>
          <w:highlight w:val="none"/>
          <w:lang w:eastAsia="zh-CN"/>
        </w:rPr>
        <w:t xml:space="preserve">   </w:t>
      </w:r>
      <w:r>
        <w:rPr>
          <w:rFonts w:hint="eastAsia" w:ascii="新宋体" w:hAnsi="新宋体" w:eastAsia="新宋体" w:cs="宋体"/>
          <w:b/>
          <w:color w:val="auto"/>
          <w:sz w:val="24"/>
          <w:szCs w:val="36"/>
          <w:highlight w:val="none"/>
          <w:lang w:eastAsia="zh-CN"/>
        </w:rPr>
        <w:t>日</w:t>
      </w:r>
    </w:p>
    <w:p w14:paraId="256CA9D7">
      <w:pPr>
        <w:spacing w:line="400" w:lineRule="exact"/>
        <w:ind w:firstLine="480" w:firstLineChars="200"/>
        <w:rPr>
          <w:rFonts w:hint="eastAsia" w:ascii="新宋体" w:hAnsi="新宋体" w:eastAsia="新宋体" w:cs="Arial"/>
          <w:bCs/>
          <w:color w:val="auto"/>
          <w:sz w:val="24"/>
          <w:szCs w:val="24"/>
          <w:highlight w:val="none"/>
          <w:lang w:eastAsia="zh-CN"/>
        </w:rPr>
      </w:pPr>
    </w:p>
    <w:p w14:paraId="404E9FF3">
      <w:pPr>
        <w:spacing w:line="400" w:lineRule="exact"/>
        <w:ind w:firstLine="480" w:firstLineChars="200"/>
        <w:rPr>
          <w:rFonts w:hint="eastAsia" w:ascii="新宋体" w:hAnsi="新宋体" w:eastAsia="新宋体" w:cs="Arial"/>
          <w:bCs/>
          <w:color w:val="auto"/>
          <w:sz w:val="24"/>
          <w:szCs w:val="24"/>
          <w:highlight w:val="none"/>
          <w:lang w:eastAsia="zh-CN"/>
        </w:rPr>
      </w:pPr>
    </w:p>
    <w:p w14:paraId="37201842">
      <w:pPr>
        <w:keepNext w:val="0"/>
        <w:keepLines w:val="0"/>
        <w:pageBreakBefore w:val="0"/>
        <w:widowControl w:val="0"/>
        <w:kinsoku/>
        <w:wordWrap/>
        <w:overflowPunct/>
        <w:topLinePunct w:val="0"/>
        <w:autoSpaceDE/>
        <w:autoSpaceDN/>
        <w:bidi w:val="0"/>
        <w:adjustRightInd/>
        <w:spacing w:line="380" w:lineRule="exact"/>
        <w:ind w:firstLine="480" w:firstLineChars="200"/>
        <w:textAlignment w:val="auto"/>
        <w:rPr>
          <w:rFonts w:ascii="新宋体" w:hAnsi="新宋体" w:eastAsia="新宋体" w:cs="Arial"/>
          <w:bCs/>
          <w:color w:val="auto"/>
          <w:sz w:val="24"/>
          <w:szCs w:val="24"/>
          <w:highlight w:val="none"/>
          <w:lang w:eastAsia="zh-CN"/>
        </w:rPr>
      </w:pPr>
      <w:r>
        <w:rPr>
          <w:rFonts w:hint="eastAsia" w:ascii="新宋体" w:hAnsi="新宋体" w:eastAsia="新宋体" w:cs="Arial"/>
          <w:bCs/>
          <w:color w:val="auto"/>
          <w:sz w:val="24"/>
          <w:szCs w:val="24"/>
          <w:highlight w:val="none"/>
          <w:lang w:eastAsia="zh-CN"/>
        </w:rPr>
        <w:t>根据《中华人民共和国民法典》及有关法律法规规定,为保护合同交易双方当事人的合法权益,本着公平、公正、诚实信用和互惠互利的原则,经双方协商签订本合同。</w:t>
      </w:r>
    </w:p>
    <w:p w14:paraId="267EDB27">
      <w:pPr>
        <w:spacing w:line="360" w:lineRule="auto"/>
        <w:rPr>
          <w:rFonts w:ascii="新宋体" w:hAnsi="新宋体" w:eastAsia="新宋体" w:cs="Arial"/>
          <w:b/>
          <w:bCs/>
          <w:color w:val="auto"/>
          <w:sz w:val="24"/>
          <w:szCs w:val="24"/>
          <w:lang w:eastAsia="zh-CN"/>
        </w:rPr>
      </w:pPr>
      <w:r>
        <w:rPr>
          <w:rFonts w:hint="eastAsia" w:ascii="新宋体" w:hAnsi="新宋体" w:eastAsia="新宋体" w:cs="Arial"/>
          <w:b/>
          <w:bCs/>
          <w:color w:val="auto"/>
          <w:sz w:val="24"/>
          <w:szCs w:val="24"/>
          <w:lang w:eastAsia="zh-CN"/>
        </w:rPr>
        <w:t>一、项目情况</w:t>
      </w:r>
    </w:p>
    <w:p w14:paraId="19A620F3">
      <w:pPr>
        <w:spacing w:line="360" w:lineRule="auto"/>
        <w:ind w:firstLine="480" w:firstLineChars="200"/>
        <w:rPr>
          <w:rFonts w:ascii="新宋体" w:hAnsi="新宋体" w:eastAsia="新宋体" w:cs="Arial"/>
          <w:bCs/>
          <w:color w:val="auto"/>
          <w:sz w:val="24"/>
          <w:szCs w:val="24"/>
          <w:lang w:eastAsia="zh-CN"/>
        </w:rPr>
      </w:pPr>
      <w:r>
        <w:rPr>
          <w:rFonts w:hint="eastAsia" w:ascii="新宋体" w:hAnsi="新宋体" w:eastAsia="新宋体" w:cs="Arial"/>
          <w:bCs/>
          <w:color w:val="auto"/>
          <w:sz w:val="24"/>
          <w:szCs w:val="24"/>
          <w:lang w:eastAsia="zh-CN"/>
        </w:rPr>
        <w:t>甲方将芮城县协鑫光伏电力有限公司</w:t>
      </w:r>
      <w:r>
        <w:rPr>
          <w:rFonts w:hint="eastAsia" w:ascii="新宋体" w:hAnsi="新宋体" w:eastAsia="新宋体" w:cs="Arial"/>
          <w:bCs/>
          <w:color w:val="auto"/>
          <w:sz w:val="24"/>
          <w:szCs w:val="24"/>
          <w:lang w:val="en-US" w:eastAsia="zh-CN"/>
        </w:rPr>
        <w:t>固定可调支架增加调节角度打孔</w:t>
      </w:r>
      <w:r>
        <w:rPr>
          <w:rFonts w:hint="eastAsia" w:ascii="新宋体" w:hAnsi="新宋体" w:eastAsia="新宋体" w:cs="Arial"/>
          <w:bCs/>
          <w:color w:val="auto"/>
          <w:sz w:val="24"/>
          <w:szCs w:val="24"/>
          <w:lang w:eastAsia="zh-CN"/>
        </w:rPr>
        <w:t>工作发包给乙方,乙方需按照甲方要求完成相关劳务工作。</w:t>
      </w:r>
    </w:p>
    <w:p w14:paraId="58887A1D">
      <w:pPr>
        <w:spacing w:line="360" w:lineRule="auto"/>
        <w:rPr>
          <w:rFonts w:ascii="新宋体" w:hAnsi="新宋体" w:eastAsia="新宋体" w:cs="Arial"/>
          <w:b/>
          <w:bCs/>
          <w:color w:val="auto"/>
          <w:sz w:val="24"/>
          <w:szCs w:val="24"/>
          <w:lang w:eastAsia="zh-CN"/>
        </w:rPr>
      </w:pPr>
      <w:r>
        <w:rPr>
          <w:rFonts w:hint="eastAsia" w:ascii="新宋体" w:hAnsi="新宋体" w:eastAsia="新宋体" w:cs="Arial"/>
          <w:b/>
          <w:bCs/>
          <w:color w:val="auto"/>
          <w:sz w:val="24"/>
          <w:szCs w:val="24"/>
          <w:lang w:eastAsia="zh-CN"/>
        </w:rPr>
        <w:t>二、乙方工作内容</w:t>
      </w:r>
    </w:p>
    <w:p w14:paraId="06613348">
      <w:pPr>
        <w:spacing w:line="360" w:lineRule="auto"/>
        <w:rPr>
          <w:rFonts w:ascii="新宋体" w:hAnsi="新宋体" w:eastAsia="新宋体" w:cs="Arial"/>
          <w:bCs/>
          <w:color w:val="auto"/>
          <w:sz w:val="24"/>
          <w:szCs w:val="24"/>
          <w:lang w:eastAsia="zh-CN"/>
        </w:rPr>
      </w:pPr>
      <w:r>
        <w:rPr>
          <w:rFonts w:hint="eastAsia" w:ascii="新宋体" w:hAnsi="新宋体" w:eastAsia="新宋体" w:cs="Arial"/>
          <w:bCs/>
          <w:color w:val="auto"/>
          <w:sz w:val="24"/>
          <w:szCs w:val="24"/>
          <w:lang w:eastAsia="zh-CN"/>
        </w:rPr>
        <w:t>1、乙方负责完成</w:t>
      </w:r>
      <w:r>
        <w:rPr>
          <w:rFonts w:hint="eastAsia" w:ascii="新宋体" w:hAnsi="新宋体" w:eastAsia="新宋体" w:cs="Arial"/>
          <w:bCs/>
          <w:color w:val="auto"/>
          <w:sz w:val="24"/>
          <w:szCs w:val="24"/>
          <w:lang w:val="en-US" w:eastAsia="zh-CN"/>
        </w:rPr>
        <w:t>甲方固定可调支架增加调节角度打孔</w:t>
      </w:r>
      <w:r>
        <w:rPr>
          <w:rFonts w:hint="eastAsia" w:ascii="新宋体" w:hAnsi="新宋体" w:eastAsia="新宋体" w:cs="Arial"/>
          <w:bCs/>
          <w:color w:val="auto"/>
          <w:sz w:val="24"/>
          <w:szCs w:val="24"/>
          <w:lang w:eastAsia="zh-CN"/>
        </w:rPr>
        <w:t>工作。</w:t>
      </w:r>
    </w:p>
    <w:p w14:paraId="0D31DE7C">
      <w:pPr>
        <w:spacing w:line="360" w:lineRule="auto"/>
        <w:rPr>
          <w:rFonts w:ascii="新宋体" w:hAnsi="新宋体" w:eastAsia="新宋体" w:cs="Arial"/>
          <w:bCs/>
          <w:color w:val="auto"/>
          <w:sz w:val="24"/>
          <w:szCs w:val="24"/>
          <w:lang w:eastAsia="zh-CN"/>
        </w:rPr>
      </w:pPr>
      <w:r>
        <w:rPr>
          <w:rFonts w:hint="eastAsia" w:ascii="新宋体" w:hAnsi="新宋体" w:eastAsia="新宋体" w:cs="Arial"/>
          <w:bCs/>
          <w:color w:val="auto"/>
          <w:sz w:val="24"/>
          <w:szCs w:val="24"/>
          <w:lang w:eastAsia="zh-CN"/>
        </w:rPr>
        <w:t>2、乙方负责现场协调、</w:t>
      </w:r>
      <w:r>
        <w:rPr>
          <w:rFonts w:hint="eastAsia" w:ascii="新宋体" w:hAnsi="新宋体" w:eastAsia="新宋体"/>
          <w:color w:val="auto"/>
          <w:sz w:val="24"/>
          <w:lang w:eastAsia="zh-CN"/>
        </w:rPr>
        <w:t>人</w:t>
      </w:r>
      <w:r>
        <w:rPr>
          <w:rFonts w:hint="eastAsia" w:ascii="新宋体" w:hAnsi="新宋体" w:eastAsia="新宋体" w:cs="宋体"/>
          <w:color w:val="auto"/>
          <w:sz w:val="24"/>
          <w:lang w:eastAsia="zh-CN"/>
        </w:rPr>
        <w:t>员进</w:t>
      </w:r>
      <w:r>
        <w:rPr>
          <w:rFonts w:hint="eastAsia" w:ascii="新宋体" w:hAnsi="新宋体" w:eastAsia="新宋体" w:cs="HGMaruGothicMPRO"/>
          <w:color w:val="auto"/>
          <w:sz w:val="24"/>
          <w:lang w:eastAsia="zh-CN"/>
        </w:rPr>
        <w:t>出厂、调整</w:t>
      </w:r>
      <w:r>
        <w:rPr>
          <w:rFonts w:hint="eastAsia" w:ascii="新宋体" w:hAnsi="新宋体" w:eastAsia="新宋体" w:cs="宋体"/>
          <w:color w:val="auto"/>
          <w:sz w:val="24"/>
          <w:lang w:eastAsia="zh-CN"/>
        </w:rPr>
        <w:t>设</w:t>
      </w:r>
      <w:r>
        <w:rPr>
          <w:rFonts w:hint="eastAsia" w:ascii="新宋体" w:hAnsi="新宋体" w:eastAsia="新宋体" w:cs="HGMaruGothicMPRO"/>
          <w:color w:val="auto"/>
          <w:sz w:val="24"/>
          <w:lang w:eastAsia="zh-CN"/>
        </w:rPr>
        <w:t>施、安全措施，</w:t>
      </w:r>
      <w:r>
        <w:rPr>
          <w:rFonts w:hint="eastAsia" w:ascii="新宋体" w:hAnsi="新宋体" w:eastAsia="新宋体" w:cs="宋体"/>
          <w:color w:val="auto"/>
          <w:sz w:val="24"/>
          <w:lang w:eastAsia="zh-CN"/>
        </w:rPr>
        <w:t>垃圾处</w:t>
      </w:r>
      <w:r>
        <w:rPr>
          <w:rFonts w:hint="eastAsia" w:ascii="新宋体" w:hAnsi="新宋体" w:eastAsia="新宋体" w:cs="HGMaruGothicMPRO"/>
          <w:color w:val="auto"/>
          <w:sz w:val="24"/>
          <w:lang w:eastAsia="zh-CN"/>
        </w:rPr>
        <w:t>理等一切工作</w:t>
      </w:r>
      <w:r>
        <w:rPr>
          <w:rFonts w:hint="eastAsia" w:ascii="新宋体" w:hAnsi="新宋体" w:eastAsia="新宋体" w:cs="Arial"/>
          <w:bCs/>
          <w:color w:val="auto"/>
          <w:sz w:val="24"/>
          <w:szCs w:val="24"/>
          <w:lang w:eastAsia="zh-CN"/>
        </w:rPr>
        <w:t>,相关工作质量标准见本合同第四条约定。</w:t>
      </w:r>
    </w:p>
    <w:p w14:paraId="1E803460">
      <w:pPr>
        <w:spacing w:line="360" w:lineRule="auto"/>
        <w:rPr>
          <w:rFonts w:ascii="新宋体" w:hAnsi="新宋体" w:eastAsia="新宋体"/>
          <w:color w:val="auto"/>
          <w:sz w:val="24"/>
          <w:lang w:eastAsia="zh-CN"/>
        </w:rPr>
      </w:pPr>
      <w:r>
        <w:rPr>
          <w:rFonts w:hint="eastAsia" w:ascii="新宋体" w:hAnsi="新宋体" w:eastAsia="新宋体" w:cs="Arial"/>
          <w:bCs/>
          <w:color w:val="auto"/>
          <w:sz w:val="24"/>
          <w:szCs w:val="24"/>
          <w:lang w:eastAsia="zh-CN"/>
        </w:rPr>
        <w:t>3、乙方本项目负责人:XXX，负责人联系电话：</w:t>
      </w:r>
      <w:r>
        <w:rPr>
          <w:rFonts w:hint="eastAsia" w:ascii="新宋体" w:hAnsi="新宋体" w:eastAsia="新宋体" w:cs="HGMaruGothicMPRO"/>
          <w:bCs/>
          <w:color w:val="auto"/>
          <w:sz w:val="24"/>
          <w:lang w:eastAsia="zh-CN"/>
        </w:rPr>
        <w:t>XXXX</w:t>
      </w:r>
      <w:r>
        <w:rPr>
          <w:rFonts w:hint="eastAsia" w:ascii="新宋体" w:hAnsi="新宋体" w:eastAsia="新宋体"/>
          <w:color w:val="auto"/>
          <w:sz w:val="24"/>
          <w:lang w:eastAsia="zh-CN"/>
        </w:rPr>
        <w:t>。</w:t>
      </w:r>
    </w:p>
    <w:p w14:paraId="733E0024">
      <w:pPr>
        <w:spacing w:line="360" w:lineRule="auto"/>
        <w:rPr>
          <w:rFonts w:ascii="新宋体" w:hAnsi="新宋体" w:eastAsia="新宋体" w:cs="Arial"/>
          <w:b/>
          <w:bCs/>
          <w:color w:val="auto"/>
          <w:sz w:val="24"/>
          <w:szCs w:val="24"/>
          <w:lang w:eastAsia="zh-CN"/>
        </w:rPr>
      </w:pPr>
      <w:r>
        <w:rPr>
          <w:rFonts w:hint="eastAsia" w:ascii="新宋体" w:hAnsi="新宋体" w:eastAsia="新宋体" w:cs="Arial"/>
          <w:b/>
          <w:bCs/>
          <w:color w:val="auto"/>
          <w:sz w:val="24"/>
          <w:szCs w:val="24"/>
          <w:lang w:eastAsia="zh-CN"/>
        </w:rPr>
        <w:t>三、开工</w:t>
      </w:r>
      <w:r>
        <w:rPr>
          <w:rFonts w:hint="eastAsia" w:ascii="新宋体" w:hAnsi="新宋体" w:eastAsia="新宋体" w:cs="Arial"/>
          <w:b/>
          <w:bCs/>
          <w:color w:val="auto"/>
          <w:sz w:val="24"/>
          <w:szCs w:val="24"/>
          <w:lang w:val="en-US" w:eastAsia="zh-CN"/>
        </w:rPr>
        <w:t>时间、</w:t>
      </w:r>
      <w:r>
        <w:rPr>
          <w:rFonts w:hint="eastAsia" w:ascii="新宋体" w:hAnsi="新宋体" w:eastAsia="新宋体" w:cs="Arial"/>
          <w:b/>
          <w:bCs/>
          <w:color w:val="auto"/>
          <w:sz w:val="24"/>
          <w:szCs w:val="24"/>
          <w:lang w:eastAsia="zh-CN"/>
        </w:rPr>
        <w:t>条件</w:t>
      </w:r>
    </w:p>
    <w:p w14:paraId="2EF8DF86">
      <w:pPr>
        <w:spacing w:line="360" w:lineRule="auto"/>
        <w:rPr>
          <w:rFonts w:ascii="新宋体" w:hAnsi="新宋体" w:eastAsia="新宋体" w:cs="HGMaruGothicMPRO"/>
          <w:color w:val="auto"/>
          <w:sz w:val="24"/>
          <w:szCs w:val="24"/>
          <w:lang w:eastAsia="zh-CN"/>
        </w:rPr>
      </w:pPr>
      <w:r>
        <w:rPr>
          <w:rFonts w:hint="eastAsia" w:ascii="新宋体" w:hAnsi="新宋体" w:eastAsia="新宋体" w:cs="HGMaruGothicMPRO"/>
          <w:color w:val="auto"/>
          <w:sz w:val="24"/>
          <w:szCs w:val="24"/>
          <w:lang w:eastAsia="zh-CN"/>
        </w:rPr>
        <w:t>1、甲方按实际需要向乙方发出开工通知：即“关于</w:t>
      </w:r>
      <w:r>
        <w:rPr>
          <w:rFonts w:hint="eastAsia" w:ascii="新宋体" w:hAnsi="新宋体" w:eastAsia="新宋体" w:cs="Arial"/>
          <w:bCs/>
          <w:color w:val="auto"/>
          <w:sz w:val="24"/>
          <w:szCs w:val="24"/>
          <w:lang w:val="en-US" w:eastAsia="zh-CN"/>
        </w:rPr>
        <w:t>固定可调支架增加调节角度打孔</w:t>
      </w:r>
      <w:r>
        <w:rPr>
          <w:rFonts w:hint="eastAsia" w:ascii="新宋体" w:hAnsi="新宋体" w:eastAsia="新宋体" w:cs="HGMaruGothicMPRO"/>
          <w:color w:val="auto"/>
          <w:sz w:val="24"/>
          <w:szCs w:val="24"/>
          <w:lang w:eastAsia="zh-CN"/>
        </w:rPr>
        <w:t>的通知”。</w:t>
      </w:r>
    </w:p>
    <w:p w14:paraId="1DD29A41">
      <w:pPr>
        <w:spacing w:line="360" w:lineRule="auto"/>
        <w:rPr>
          <w:rFonts w:ascii="新宋体" w:hAnsi="新宋体" w:eastAsia="新宋体" w:cs="HGMaruGothicMPRO"/>
          <w:color w:val="auto"/>
          <w:sz w:val="24"/>
          <w:szCs w:val="24"/>
          <w:lang w:eastAsia="zh-CN"/>
        </w:rPr>
      </w:pPr>
      <w:r>
        <w:rPr>
          <w:rFonts w:hint="eastAsia" w:ascii="新宋体" w:hAnsi="新宋体" w:eastAsia="新宋体" w:cs="HGMaruGothicMPRO"/>
          <w:color w:val="auto"/>
          <w:sz w:val="24"/>
          <w:szCs w:val="24"/>
          <w:lang w:eastAsia="zh-CN"/>
        </w:rPr>
        <w:t>2、乙方接到甲方通知后按通知事项组织人机设备，办理相关进场手续后进入相应区域开展工作，并在甲方发出通知后2</w:t>
      </w:r>
      <w:r>
        <w:rPr>
          <w:rFonts w:hint="eastAsia" w:ascii="新宋体" w:hAnsi="新宋体" w:eastAsia="新宋体" w:cs="HGMaruGothicMPRO"/>
          <w:color w:val="auto"/>
          <w:sz w:val="24"/>
          <w:szCs w:val="24"/>
          <w:lang w:val="en-US" w:eastAsia="zh-CN"/>
        </w:rPr>
        <w:t>5</w:t>
      </w:r>
      <w:r>
        <w:rPr>
          <w:rFonts w:hint="eastAsia" w:ascii="新宋体" w:hAnsi="新宋体" w:eastAsia="新宋体" w:cs="HGMaruGothicMPRO"/>
          <w:color w:val="auto"/>
          <w:sz w:val="24"/>
          <w:szCs w:val="24"/>
          <w:lang w:eastAsia="zh-CN"/>
        </w:rPr>
        <w:t>日内完成相关工作</w:t>
      </w:r>
      <w:r>
        <w:rPr>
          <w:rFonts w:hint="eastAsia" w:ascii="新宋体" w:hAnsi="新宋体" w:eastAsia="新宋体" w:cs="HGMaruGothicMPRO"/>
          <w:color w:val="auto"/>
          <w:sz w:val="24"/>
          <w:szCs w:val="24"/>
          <w:lang w:val="en-US" w:eastAsia="zh-CN"/>
        </w:rPr>
        <w:t>且通过甲方验收</w:t>
      </w:r>
      <w:r>
        <w:rPr>
          <w:rFonts w:hint="eastAsia" w:ascii="新宋体" w:hAnsi="新宋体" w:eastAsia="新宋体" w:cs="HGMaruGothicMPRO"/>
          <w:color w:val="auto"/>
          <w:sz w:val="24"/>
          <w:szCs w:val="24"/>
          <w:lang w:eastAsia="zh-CN"/>
        </w:rPr>
        <w:t>。</w:t>
      </w:r>
    </w:p>
    <w:p w14:paraId="10F24307">
      <w:pPr>
        <w:spacing w:line="360" w:lineRule="auto"/>
        <w:rPr>
          <w:rFonts w:ascii="新宋体" w:hAnsi="新宋体" w:eastAsia="新宋体" w:cs="Arial"/>
          <w:b/>
          <w:bCs/>
          <w:color w:val="auto"/>
          <w:sz w:val="24"/>
          <w:szCs w:val="24"/>
          <w:lang w:eastAsia="zh-CN"/>
        </w:rPr>
      </w:pPr>
      <w:r>
        <w:rPr>
          <w:rFonts w:hint="eastAsia" w:ascii="新宋体" w:hAnsi="新宋体" w:eastAsia="新宋体" w:cs="Arial"/>
          <w:b/>
          <w:bCs/>
          <w:color w:val="auto"/>
          <w:sz w:val="24"/>
          <w:szCs w:val="24"/>
          <w:lang w:eastAsia="zh-CN"/>
        </w:rPr>
        <w:t>四、质量要求、验收标准</w:t>
      </w:r>
    </w:p>
    <w:p w14:paraId="1BC3D007">
      <w:pPr>
        <w:spacing w:line="360" w:lineRule="auto"/>
        <w:jc w:val="left"/>
        <w:rPr>
          <w:rFonts w:hint="eastAsia" w:ascii="新宋体" w:hAnsi="新宋体" w:eastAsia="新宋体" w:cs="Arial"/>
          <w:bCs/>
          <w:color w:val="auto"/>
          <w:sz w:val="24"/>
          <w:szCs w:val="24"/>
          <w:lang w:val="en-US" w:eastAsia="zh-CN"/>
        </w:rPr>
      </w:pPr>
      <w:r>
        <w:rPr>
          <w:rFonts w:hint="eastAsia" w:ascii="新宋体" w:hAnsi="新宋体" w:eastAsia="新宋体" w:cs="宋体"/>
          <w:color w:val="auto"/>
          <w:sz w:val="24"/>
          <w:szCs w:val="24"/>
          <w:lang w:eastAsia="zh-CN"/>
        </w:rPr>
        <w:t>1、</w:t>
      </w:r>
      <w:r>
        <w:rPr>
          <w:rFonts w:hint="eastAsia" w:ascii="新宋体" w:hAnsi="新宋体" w:eastAsia="新宋体" w:cs="Arial"/>
          <w:bCs/>
          <w:color w:val="auto"/>
          <w:sz w:val="24"/>
          <w:szCs w:val="24"/>
          <w:lang w:val="en-US" w:eastAsia="zh-CN"/>
        </w:rPr>
        <w:t>固定可调支架增加调节角度打孔</w:t>
      </w:r>
      <w:r>
        <w:rPr>
          <w:rFonts w:hint="eastAsia" w:ascii="新宋体" w:hAnsi="新宋体" w:eastAsia="新宋体" w:cs="宋体"/>
          <w:color w:val="auto"/>
          <w:sz w:val="24"/>
          <w:szCs w:val="24"/>
          <w:lang w:eastAsia="zh-CN"/>
        </w:rPr>
        <w:t>：</w:t>
      </w:r>
      <w:r>
        <w:rPr>
          <w:rFonts w:hint="default" w:ascii="新宋体" w:hAnsi="新宋体" w:eastAsia="新宋体" w:cs="Arial"/>
          <w:bCs/>
          <w:color w:val="auto"/>
          <w:sz w:val="24"/>
          <w:szCs w:val="24"/>
          <w:lang w:val="en-US" w:eastAsia="zh-CN"/>
        </w:rPr>
        <w:t>①</w:t>
      </w:r>
      <w:r>
        <w:rPr>
          <w:rFonts w:hint="eastAsia" w:ascii="新宋体" w:hAnsi="新宋体" w:eastAsia="新宋体" w:cs="Arial"/>
          <w:bCs/>
          <w:color w:val="auto"/>
          <w:sz w:val="24"/>
          <w:szCs w:val="24"/>
          <w:lang w:val="en-US" w:eastAsia="zh-CN"/>
        </w:rPr>
        <w:t>打孔位置应确保组件角度为26°；</w:t>
      </w:r>
      <w:r>
        <w:rPr>
          <w:rFonts w:hint="default" w:ascii="新宋体" w:hAnsi="新宋体" w:eastAsia="新宋体" w:cs="Arial"/>
          <w:bCs/>
          <w:color w:val="auto"/>
          <w:sz w:val="24"/>
          <w:szCs w:val="24"/>
          <w:lang w:val="en-US" w:eastAsia="zh-CN"/>
        </w:rPr>
        <w:t>②</w:t>
      </w:r>
      <w:r>
        <w:rPr>
          <w:rFonts w:hint="eastAsia" w:ascii="新宋体" w:hAnsi="新宋体" w:eastAsia="新宋体" w:cs="Arial"/>
          <w:bCs/>
          <w:color w:val="auto"/>
          <w:sz w:val="24"/>
          <w:szCs w:val="24"/>
          <w:lang w:val="en-US" w:eastAsia="zh-CN"/>
        </w:rPr>
        <w:t>打孔后应确保孔径大小与固定螺杆尺寸相匹配。</w:t>
      </w:r>
    </w:p>
    <w:p w14:paraId="73CC17AE">
      <w:pPr>
        <w:spacing w:line="360" w:lineRule="auto"/>
        <w:rPr>
          <w:rFonts w:ascii="新宋体" w:hAnsi="新宋体" w:eastAsia="新宋体" w:cs="HGMaruGothicMPRO"/>
          <w:color w:val="auto"/>
          <w:sz w:val="24"/>
          <w:szCs w:val="24"/>
          <w:lang w:eastAsia="zh-CN"/>
        </w:rPr>
      </w:pPr>
      <w:r>
        <w:rPr>
          <w:rFonts w:hint="eastAsia" w:ascii="新宋体" w:hAnsi="新宋体" w:eastAsia="新宋体" w:cs="宋体"/>
          <w:color w:val="auto"/>
          <w:sz w:val="24"/>
          <w:szCs w:val="24"/>
          <w:lang w:eastAsia="zh-CN"/>
        </w:rPr>
        <w:t>2、乙方在规</w:t>
      </w:r>
      <w:r>
        <w:rPr>
          <w:rFonts w:hint="eastAsia" w:ascii="新宋体" w:hAnsi="新宋体" w:eastAsia="新宋体" w:cs="HGMaruGothicMPRO"/>
          <w:color w:val="auto"/>
          <w:sz w:val="24"/>
          <w:szCs w:val="24"/>
          <w:lang w:eastAsia="zh-CN"/>
        </w:rPr>
        <w:t>定</w:t>
      </w:r>
      <w:r>
        <w:rPr>
          <w:rFonts w:hint="eastAsia" w:ascii="新宋体" w:hAnsi="新宋体" w:eastAsia="新宋体" w:cs="宋体"/>
          <w:color w:val="auto"/>
          <w:sz w:val="24"/>
          <w:szCs w:val="24"/>
          <w:lang w:eastAsia="zh-CN"/>
        </w:rPr>
        <w:t>时间</w:t>
      </w:r>
      <w:r>
        <w:rPr>
          <w:rFonts w:hint="eastAsia" w:ascii="新宋体" w:hAnsi="新宋体" w:eastAsia="新宋体" w:cs="HGMaruGothicMPRO"/>
          <w:color w:val="auto"/>
          <w:sz w:val="24"/>
          <w:szCs w:val="24"/>
          <w:lang w:eastAsia="zh-CN"/>
        </w:rPr>
        <w:t>内完成</w:t>
      </w:r>
      <w:r>
        <w:rPr>
          <w:rFonts w:hint="eastAsia" w:ascii="新宋体" w:hAnsi="新宋体" w:eastAsia="新宋体" w:cs="Arial"/>
          <w:bCs/>
          <w:color w:val="auto"/>
          <w:sz w:val="24"/>
          <w:szCs w:val="24"/>
          <w:lang w:val="en-US" w:eastAsia="zh-CN"/>
        </w:rPr>
        <w:t>固定可调支架增加调节角度打孔</w:t>
      </w:r>
      <w:r>
        <w:rPr>
          <w:rFonts w:hint="eastAsia" w:ascii="新宋体" w:hAnsi="新宋体" w:eastAsia="新宋体" w:cs="HGMaruGothicMPRO"/>
          <w:color w:val="auto"/>
          <w:sz w:val="24"/>
          <w:szCs w:val="24"/>
          <w:lang w:eastAsia="zh-CN"/>
        </w:rPr>
        <w:t>工作后，</w:t>
      </w:r>
      <w:r>
        <w:rPr>
          <w:rFonts w:hint="eastAsia" w:ascii="新宋体" w:hAnsi="新宋体" w:eastAsia="新宋体" w:cs="宋体"/>
          <w:color w:val="auto"/>
          <w:sz w:val="24"/>
          <w:szCs w:val="24"/>
          <w:lang w:eastAsia="zh-CN"/>
        </w:rPr>
        <w:t>须</w:t>
      </w:r>
      <w:r>
        <w:rPr>
          <w:rFonts w:hint="eastAsia" w:ascii="新宋体" w:hAnsi="新宋体" w:eastAsia="新宋体" w:cs="HGMaruGothicMPRO"/>
          <w:color w:val="auto"/>
          <w:sz w:val="24"/>
          <w:szCs w:val="24"/>
          <w:lang w:eastAsia="zh-CN"/>
        </w:rPr>
        <w:t>通知甲方人</w:t>
      </w:r>
      <w:r>
        <w:rPr>
          <w:rFonts w:hint="eastAsia" w:ascii="新宋体" w:hAnsi="新宋体" w:eastAsia="新宋体" w:cs="宋体"/>
          <w:color w:val="auto"/>
          <w:sz w:val="24"/>
          <w:szCs w:val="24"/>
          <w:lang w:eastAsia="zh-CN"/>
        </w:rPr>
        <w:t>员</w:t>
      </w:r>
      <w:r>
        <w:rPr>
          <w:rFonts w:hint="eastAsia" w:ascii="新宋体" w:hAnsi="新宋体" w:eastAsia="新宋体" w:cs="HGMaruGothicMPRO"/>
          <w:color w:val="auto"/>
          <w:sz w:val="24"/>
          <w:szCs w:val="24"/>
          <w:lang w:eastAsia="zh-CN"/>
        </w:rPr>
        <w:t>到</w:t>
      </w:r>
      <w:r>
        <w:rPr>
          <w:rFonts w:hint="eastAsia" w:ascii="新宋体" w:hAnsi="新宋体" w:eastAsia="新宋体" w:cs="宋体"/>
          <w:color w:val="auto"/>
          <w:sz w:val="24"/>
          <w:szCs w:val="24"/>
          <w:lang w:eastAsia="zh-CN"/>
        </w:rPr>
        <w:t>现场检查验</w:t>
      </w:r>
      <w:r>
        <w:rPr>
          <w:rFonts w:hint="eastAsia" w:ascii="新宋体" w:hAnsi="新宋体" w:eastAsia="新宋体" w:cs="HGMaruGothicMPRO"/>
          <w:color w:val="auto"/>
          <w:sz w:val="24"/>
          <w:szCs w:val="24"/>
          <w:lang w:eastAsia="zh-CN"/>
        </w:rPr>
        <w:t>收</w:t>
      </w:r>
      <w:r>
        <w:rPr>
          <w:rFonts w:hint="eastAsia" w:ascii="新宋体" w:hAnsi="新宋体" w:eastAsia="新宋体" w:cs="宋体"/>
          <w:color w:val="auto"/>
          <w:sz w:val="24"/>
          <w:szCs w:val="24"/>
          <w:lang w:eastAsia="zh-CN"/>
        </w:rPr>
        <w:t>工作</w:t>
      </w:r>
      <w:r>
        <w:rPr>
          <w:rFonts w:hint="eastAsia" w:ascii="新宋体" w:hAnsi="新宋体" w:eastAsia="新宋体" w:cs="HGMaruGothicMPRO"/>
          <w:color w:val="auto"/>
          <w:sz w:val="24"/>
          <w:szCs w:val="24"/>
          <w:lang w:eastAsia="zh-CN"/>
        </w:rPr>
        <w:t>。若</w:t>
      </w:r>
      <w:r>
        <w:rPr>
          <w:rFonts w:hint="eastAsia" w:ascii="新宋体" w:hAnsi="新宋体" w:eastAsia="新宋体" w:cs="宋体"/>
          <w:color w:val="auto"/>
          <w:sz w:val="24"/>
          <w:szCs w:val="24"/>
          <w:lang w:eastAsia="zh-CN"/>
        </w:rPr>
        <w:t>验</w:t>
      </w:r>
      <w:r>
        <w:rPr>
          <w:rFonts w:hint="eastAsia" w:ascii="新宋体" w:hAnsi="新宋体" w:eastAsia="新宋体" w:cs="HGMaruGothicMPRO"/>
          <w:color w:val="auto"/>
          <w:sz w:val="24"/>
          <w:szCs w:val="24"/>
          <w:lang w:eastAsia="zh-CN"/>
        </w:rPr>
        <w:t>收不合格，按照</w:t>
      </w:r>
      <w:r>
        <w:rPr>
          <w:rFonts w:hint="eastAsia" w:ascii="新宋体" w:hAnsi="新宋体" w:eastAsia="新宋体" w:cs="HGMaruGothicMPRO"/>
          <w:color w:val="auto"/>
          <w:sz w:val="24"/>
          <w:szCs w:val="24"/>
          <w:lang w:val="en-US" w:eastAsia="zh-CN"/>
        </w:rPr>
        <w:t>验收不通过的所在区</w:t>
      </w:r>
      <w:r>
        <w:rPr>
          <w:rFonts w:hint="eastAsia" w:ascii="新宋体" w:hAnsi="新宋体" w:eastAsia="新宋体" w:cs="宋体"/>
          <w:color w:val="auto"/>
          <w:sz w:val="24"/>
          <w:szCs w:val="24"/>
          <w:lang w:eastAsia="zh-CN"/>
        </w:rPr>
        <w:t>单</w:t>
      </w:r>
      <w:r>
        <w:rPr>
          <w:rFonts w:hint="eastAsia" w:ascii="新宋体" w:hAnsi="新宋体" w:eastAsia="新宋体" w:cs="HGMaruGothicMPRO"/>
          <w:color w:val="auto"/>
          <w:sz w:val="24"/>
          <w:szCs w:val="24"/>
          <w:lang w:eastAsia="zh-CN"/>
        </w:rPr>
        <w:t>区（每个方阵）</w:t>
      </w:r>
      <w:r>
        <w:rPr>
          <w:rFonts w:ascii="新宋体" w:hAnsi="新宋体" w:eastAsia="新宋体" w:cs="宋体"/>
          <w:color w:val="auto"/>
          <w:sz w:val="24"/>
          <w:szCs w:val="24"/>
          <w:lang w:eastAsia="zh-CN"/>
        </w:rPr>
        <w:t>500</w:t>
      </w:r>
      <w:r>
        <w:rPr>
          <w:rFonts w:hint="eastAsia" w:ascii="新宋体" w:hAnsi="新宋体" w:eastAsia="新宋体" w:cs="宋体"/>
          <w:color w:val="auto"/>
          <w:sz w:val="24"/>
          <w:szCs w:val="24"/>
          <w:lang w:eastAsia="zh-CN"/>
        </w:rPr>
        <w:t>元进</w:t>
      </w:r>
      <w:r>
        <w:rPr>
          <w:rFonts w:hint="eastAsia" w:ascii="新宋体" w:hAnsi="新宋体" w:eastAsia="新宋体" w:cs="HGMaruGothicMPRO"/>
          <w:color w:val="auto"/>
          <w:sz w:val="24"/>
          <w:szCs w:val="24"/>
          <w:lang w:eastAsia="zh-CN"/>
        </w:rPr>
        <w:t>行处罚，并</w:t>
      </w:r>
      <w:r>
        <w:rPr>
          <w:rFonts w:hint="eastAsia" w:ascii="新宋体" w:hAnsi="新宋体" w:eastAsia="新宋体" w:cs="宋体"/>
          <w:color w:val="auto"/>
          <w:sz w:val="24"/>
          <w:szCs w:val="24"/>
          <w:lang w:eastAsia="zh-CN"/>
        </w:rPr>
        <w:t>责</w:t>
      </w:r>
      <w:r>
        <w:rPr>
          <w:rFonts w:hint="eastAsia" w:ascii="新宋体" w:hAnsi="新宋体" w:eastAsia="新宋体" w:cs="HGMaruGothicMPRO"/>
          <w:color w:val="auto"/>
          <w:sz w:val="24"/>
          <w:szCs w:val="24"/>
          <w:lang w:eastAsia="zh-CN"/>
        </w:rPr>
        <w:t>令乙方按要求</w:t>
      </w:r>
      <w:r>
        <w:rPr>
          <w:rFonts w:hint="eastAsia" w:ascii="新宋体" w:hAnsi="新宋体" w:eastAsia="新宋体" w:cs="宋体"/>
          <w:color w:val="auto"/>
          <w:sz w:val="24"/>
          <w:szCs w:val="24"/>
          <w:lang w:eastAsia="zh-CN"/>
        </w:rPr>
        <w:t>进</w:t>
      </w:r>
      <w:r>
        <w:rPr>
          <w:rFonts w:hint="eastAsia" w:ascii="新宋体" w:hAnsi="新宋体" w:eastAsia="新宋体" w:cs="HGMaruGothicMPRO"/>
          <w:color w:val="auto"/>
          <w:sz w:val="24"/>
          <w:szCs w:val="24"/>
          <w:lang w:eastAsia="zh-CN"/>
        </w:rPr>
        <w:t>行整改，整改工期不得延长。</w:t>
      </w:r>
    </w:p>
    <w:p w14:paraId="64933ADA">
      <w:pPr>
        <w:spacing w:line="360" w:lineRule="auto"/>
        <w:rPr>
          <w:rFonts w:ascii="新宋体" w:hAnsi="新宋体" w:eastAsia="新宋体" w:cs="Arial"/>
          <w:b/>
          <w:bCs/>
          <w:color w:val="auto"/>
          <w:sz w:val="24"/>
          <w:szCs w:val="24"/>
          <w:lang w:eastAsia="zh-CN"/>
        </w:rPr>
      </w:pPr>
      <w:r>
        <w:rPr>
          <w:rFonts w:hint="eastAsia" w:ascii="新宋体" w:hAnsi="新宋体" w:eastAsia="新宋体" w:cs="Arial"/>
          <w:b/>
          <w:color w:val="auto"/>
          <w:sz w:val="24"/>
          <w:szCs w:val="24"/>
          <w:lang w:eastAsia="zh-CN"/>
        </w:rPr>
        <w:t>五</w:t>
      </w:r>
      <w:r>
        <w:rPr>
          <w:rFonts w:hint="eastAsia" w:ascii="新宋体" w:hAnsi="新宋体" w:eastAsia="新宋体" w:cs="Arial"/>
          <w:b/>
          <w:bCs/>
          <w:color w:val="auto"/>
          <w:sz w:val="24"/>
          <w:szCs w:val="24"/>
          <w:lang w:eastAsia="zh-CN"/>
        </w:rPr>
        <w:t>、合同金额及支付</w:t>
      </w:r>
    </w:p>
    <w:tbl>
      <w:tblPr>
        <w:tblStyle w:val="26"/>
        <w:tblW w:w="91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1"/>
        <w:gridCol w:w="1916"/>
        <w:gridCol w:w="883"/>
        <w:gridCol w:w="738"/>
        <w:gridCol w:w="1248"/>
        <w:gridCol w:w="1994"/>
        <w:gridCol w:w="1506"/>
      </w:tblGrid>
      <w:tr w14:paraId="28FCB9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821" w:type="dxa"/>
            <w:tcBorders>
              <w:top w:val="single" w:color="auto" w:sz="4" w:space="0"/>
              <w:left w:val="single" w:color="auto" w:sz="4" w:space="0"/>
              <w:bottom w:val="single" w:color="auto" w:sz="4" w:space="0"/>
              <w:right w:val="single" w:color="auto" w:sz="4" w:space="0"/>
            </w:tcBorders>
            <w:vAlign w:val="center"/>
          </w:tcPr>
          <w:p w14:paraId="16750AAD">
            <w:pPr>
              <w:spacing w:line="360" w:lineRule="auto"/>
              <w:jc w:val="center"/>
              <w:rPr>
                <w:rFonts w:ascii="新宋体" w:hAnsi="新宋体" w:eastAsia="新宋体" w:cs="仿宋_GB2312"/>
                <w:color w:val="auto"/>
                <w:sz w:val="24"/>
                <w:szCs w:val="24"/>
              </w:rPr>
            </w:pPr>
            <w:r>
              <w:rPr>
                <w:rFonts w:hint="eastAsia" w:ascii="新宋体" w:hAnsi="新宋体" w:eastAsia="新宋体" w:cs="仿宋_GB2312"/>
                <w:color w:val="auto"/>
                <w:sz w:val="24"/>
                <w:szCs w:val="24"/>
              </w:rPr>
              <w:t>序 号</w:t>
            </w:r>
          </w:p>
        </w:tc>
        <w:tc>
          <w:tcPr>
            <w:tcW w:w="1916" w:type="dxa"/>
            <w:tcBorders>
              <w:top w:val="single" w:color="auto" w:sz="4" w:space="0"/>
              <w:left w:val="single" w:color="auto" w:sz="4" w:space="0"/>
              <w:bottom w:val="single" w:color="auto" w:sz="4" w:space="0"/>
              <w:right w:val="single" w:color="auto" w:sz="4" w:space="0"/>
            </w:tcBorders>
            <w:vAlign w:val="center"/>
          </w:tcPr>
          <w:p w14:paraId="62F74F01">
            <w:pPr>
              <w:spacing w:line="360" w:lineRule="auto"/>
              <w:jc w:val="center"/>
              <w:rPr>
                <w:rFonts w:ascii="新宋体" w:hAnsi="新宋体" w:eastAsia="新宋体" w:cs="仿宋_GB2312"/>
                <w:color w:val="auto"/>
                <w:sz w:val="24"/>
                <w:szCs w:val="24"/>
              </w:rPr>
            </w:pPr>
            <w:r>
              <w:rPr>
                <w:rFonts w:hint="eastAsia" w:ascii="新宋体" w:hAnsi="新宋体" w:eastAsia="新宋体" w:cs="仿宋_GB2312"/>
                <w:color w:val="auto"/>
                <w:sz w:val="24"/>
                <w:szCs w:val="24"/>
              </w:rPr>
              <w:t>采购项目名称</w:t>
            </w:r>
          </w:p>
        </w:tc>
        <w:tc>
          <w:tcPr>
            <w:tcW w:w="883" w:type="dxa"/>
            <w:tcBorders>
              <w:top w:val="single" w:color="auto" w:sz="4" w:space="0"/>
              <w:left w:val="single" w:color="auto" w:sz="4" w:space="0"/>
              <w:bottom w:val="single" w:color="auto" w:sz="4" w:space="0"/>
              <w:right w:val="single" w:color="auto" w:sz="4" w:space="0"/>
            </w:tcBorders>
            <w:vAlign w:val="center"/>
          </w:tcPr>
          <w:p w14:paraId="47A7B421">
            <w:pPr>
              <w:spacing w:line="360" w:lineRule="auto"/>
              <w:jc w:val="center"/>
              <w:rPr>
                <w:rFonts w:ascii="新宋体" w:hAnsi="新宋体" w:eastAsia="新宋体" w:cs="仿宋_GB2312"/>
                <w:color w:val="auto"/>
                <w:sz w:val="24"/>
                <w:szCs w:val="24"/>
              </w:rPr>
            </w:pPr>
            <w:r>
              <w:rPr>
                <w:rFonts w:hint="eastAsia" w:ascii="新宋体" w:hAnsi="新宋体" w:eastAsia="新宋体" w:cs="仿宋_GB2312"/>
                <w:color w:val="auto"/>
                <w:sz w:val="24"/>
                <w:szCs w:val="24"/>
                <w:lang w:eastAsia="zh-CN"/>
              </w:rPr>
              <w:t>工程</w:t>
            </w:r>
            <w:r>
              <w:rPr>
                <w:rFonts w:hint="eastAsia" w:ascii="新宋体" w:hAnsi="新宋体" w:eastAsia="新宋体" w:cs="仿宋_GB2312"/>
                <w:color w:val="auto"/>
                <w:sz w:val="24"/>
                <w:szCs w:val="24"/>
              </w:rPr>
              <w:t>量</w:t>
            </w:r>
          </w:p>
        </w:tc>
        <w:tc>
          <w:tcPr>
            <w:tcW w:w="738" w:type="dxa"/>
            <w:tcBorders>
              <w:top w:val="single" w:color="auto" w:sz="4" w:space="0"/>
              <w:left w:val="single" w:color="auto" w:sz="4" w:space="0"/>
              <w:bottom w:val="single" w:color="auto" w:sz="4" w:space="0"/>
              <w:right w:val="single" w:color="auto" w:sz="4" w:space="0"/>
            </w:tcBorders>
            <w:vAlign w:val="center"/>
          </w:tcPr>
          <w:p w14:paraId="33687A22">
            <w:pPr>
              <w:spacing w:line="360" w:lineRule="auto"/>
              <w:jc w:val="center"/>
              <w:rPr>
                <w:rFonts w:ascii="新宋体" w:hAnsi="新宋体" w:eastAsia="新宋体" w:cs="仿宋_GB2312"/>
                <w:color w:val="auto"/>
                <w:sz w:val="24"/>
                <w:szCs w:val="24"/>
              </w:rPr>
            </w:pPr>
            <w:r>
              <w:rPr>
                <w:rFonts w:hint="eastAsia" w:ascii="新宋体" w:hAnsi="新宋体" w:eastAsia="新宋体" w:cs="仿宋_GB2312"/>
                <w:color w:val="auto"/>
                <w:sz w:val="24"/>
                <w:szCs w:val="24"/>
              </w:rPr>
              <w:t>单位</w:t>
            </w:r>
          </w:p>
        </w:tc>
        <w:tc>
          <w:tcPr>
            <w:tcW w:w="1248" w:type="dxa"/>
            <w:tcBorders>
              <w:top w:val="single" w:color="auto" w:sz="4" w:space="0"/>
              <w:left w:val="single" w:color="auto" w:sz="4" w:space="0"/>
              <w:bottom w:val="single" w:color="auto" w:sz="4" w:space="0"/>
              <w:right w:val="single" w:color="auto" w:sz="4" w:space="0"/>
            </w:tcBorders>
            <w:vAlign w:val="center"/>
          </w:tcPr>
          <w:p w14:paraId="757A4B74">
            <w:pPr>
              <w:spacing w:line="360" w:lineRule="auto"/>
              <w:jc w:val="center"/>
              <w:rPr>
                <w:rFonts w:ascii="新宋体" w:hAnsi="新宋体" w:eastAsia="新宋体" w:cs="仿宋_GB2312"/>
                <w:color w:val="auto"/>
                <w:sz w:val="24"/>
                <w:szCs w:val="24"/>
              </w:rPr>
            </w:pPr>
            <w:r>
              <w:rPr>
                <w:rFonts w:hint="eastAsia" w:ascii="新宋体" w:hAnsi="新宋体" w:eastAsia="新宋体" w:cs="仿宋_GB2312"/>
                <w:color w:val="auto"/>
                <w:sz w:val="24"/>
                <w:szCs w:val="24"/>
              </w:rPr>
              <w:t>单价（元</w:t>
            </w:r>
            <w:r>
              <w:rPr>
                <w:rFonts w:hint="eastAsia" w:ascii="新宋体" w:hAnsi="新宋体" w:eastAsia="新宋体" w:cs="仿宋_GB2312"/>
                <w:color w:val="auto"/>
                <w:sz w:val="24"/>
                <w:szCs w:val="24"/>
                <w:lang w:val="en-US" w:eastAsia="zh-CN"/>
              </w:rPr>
              <w:t>/组</w:t>
            </w:r>
            <w:r>
              <w:rPr>
                <w:rFonts w:hint="eastAsia" w:ascii="新宋体" w:hAnsi="新宋体" w:eastAsia="新宋体" w:cs="仿宋_GB2312"/>
                <w:color w:val="auto"/>
                <w:sz w:val="24"/>
                <w:szCs w:val="24"/>
              </w:rPr>
              <w:t>）</w:t>
            </w:r>
          </w:p>
        </w:tc>
        <w:tc>
          <w:tcPr>
            <w:tcW w:w="1994" w:type="dxa"/>
            <w:tcBorders>
              <w:top w:val="single" w:color="auto" w:sz="4" w:space="0"/>
              <w:left w:val="single" w:color="auto" w:sz="4" w:space="0"/>
              <w:bottom w:val="single" w:color="auto" w:sz="4" w:space="0"/>
              <w:right w:val="single" w:color="auto" w:sz="4" w:space="0"/>
            </w:tcBorders>
            <w:vAlign w:val="center"/>
          </w:tcPr>
          <w:p w14:paraId="339677D7">
            <w:pPr>
              <w:spacing w:line="360" w:lineRule="auto"/>
              <w:jc w:val="center"/>
              <w:rPr>
                <w:rFonts w:hint="default" w:ascii="新宋体" w:hAnsi="新宋体" w:eastAsia="新宋体" w:cs="仿宋_GB2312"/>
                <w:color w:val="auto"/>
                <w:sz w:val="24"/>
                <w:szCs w:val="24"/>
                <w:lang w:val="en-US" w:eastAsia="zh-CN"/>
              </w:rPr>
            </w:pPr>
            <w:r>
              <w:rPr>
                <w:rFonts w:hint="eastAsia" w:ascii="新宋体" w:hAnsi="新宋体" w:eastAsia="新宋体" w:cs="仿宋_GB2312"/>
                <w:color w:val="auto"/>
                <w:sz w:val="24"/>
                <w:szCs w:val="24"/>
                <w:lang w:val="en-US" w:eastAsia="zh-CN"/>
              </w:rPr>
              <w:t>暂定总价（元）</w:t>
            </w:r>
          </w:p>
        </w:tc>
        <w:tc>
          <w:tcPr>
            <w:tcW w:w="1506" w:type="dxa"/>
            <w:tcBorders>
              <w:top w:val="single" w:color="auto" w:sz="4" w:space="0"/>
              <w:left w:val="single" w:color="auto" w:sz="4" w:space="0"/>
              <w:bottom w:val="single" w:color="auto" w:sz="4" w:space="0"/>
              <w:right w:val="single" w:color="auto" w:sz="4" w:space="0"/>
            </w:tcBorders>
            <w:vAlign w:val="center"/>
          </w:tcPr>
          <w:p w14:paraId="5AF273CD">
            <w:pPr>
              <w:spacing w:line="360" w:lineRule="auto"/>
              <w:jc w:val="center"/>
              <w:rPr>
                <w:rFonts w:ascii="新宋体" w:hAnsi="新宋体" w:eastAsia="新宋体" w:cs="仿宋_GB2312"/>
                <w:color w:val="auto"/>
                <w:sz w:val="24"/>
                <w:szCs w:val="24"/>
              </w:rPr>
            </w:pPr>
            <w:r>
              <w:rPr>
                <w:rFonts w:hint="eastAsia" w:ascii="新宋体" w:hAnsi="新宋体" w:eastAsia="新宋体" w:cs="仿宋_GB2312"/>
                <w:color w:val="auto"/>
                <w:sz w:val="24"/>
                <w:szCs w:val="24"/>
              </w:rPr>
              <w:t>备注</w:t>
            </w:r>
          </w:p>
        </w:tc>
      </w:tr>
      <w:tr w14:paraId="42F83F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821" w:type="dxa"/>
            <w:tcBorders>
              <w:top w:val="single" w:color="auto" w:sz="4" w:space="0"/>
              <w:left w:val="single" w:color="auto" w:sz="4" w:space="0"/>
              <w:bottom w:val="single" w:color="auto" w:sz="4" w:space="0"/>
              <w:right w:val="single" w:color="auto" w:sz="4" w:space="0"/>
            </w:tcBorders>
            <w:vAlign w:val="center"/>
          </w:tcPr>
          <w:p w14:paraId="451A108F">
            <w:pPr>
              <w:spacing w:line="360" w:lineRule="auto"/>
              <w:jc w:val="center"/>
              <w:rPr>
                <w:rFonts w:ascii="新宋体" w:hAnsi="新宋体" w:eastAsia="新宋体" w:cs="仿宋_GB2312"/>
                <w:color w:val="auto"/>
                <w:sz w:val="24"/>
                <w:szCs w:val="24"/>
                <w:lang w:eastAsia="zh-CN"/>
              </w:rPr>
            </w:pPr>
            <w:r>
              <w:rPr>
                <w:rFonts w:hint="eastAsia" w:ascii="新宋体" w:hAnsi="新宋体" w:eastAsia="新宋体" w:cs="仿宋_GB2312"/>
                <w:color w:val="auto"/>
                <w:sz w:val="24"/>
                <w:szCs w:val="24"/>
                <w:lang w:eastAsia="zh-CN"/>
              </w:rPr>
              <w:t>1</w:t>
            </w:r>
          </w:p>
        </w:tc>
        <w:tc>
          <w:tcPr>
            <w:tcW w:w="1916" w:type="dxa"/>
            <w:tcBorders>
              <w:top w:val="single" w:color="auto" w:sz="4" w:space="0"/>
              <w:left w:val="single" w:color="auto" w:sz="4" w:space="0"/>
              <w:bottom w:val="single" w:color="auto" w:sz="4" w:space="0"/>
              <w:right w:val="single" w:color="auto" w:sz="4" w:space="0"/>
            </w:tcBorders>
            <w:vAlign w:val="center"/>
          </w:tcPr>
          <w:p w14:paraId="576F5516">
            <w:pPr>
              <w:spacing w:line="360" w:lineRule="auto"/>
              <w:jc w:val="center"/>
              <w:rPr>
                <w:rFonts w:ascii="新宋体" w:hAnsi="新宋体" w:eastAsia="新宋体" w:cs="仿宋_GB2312"/>
                <w:color w:val="auto"/>
                <w:sz w:val="24"/>
                <w:szCs w:val="24"/>
              </w:rPr>
            </w:pPr>
            <w:r>
              <w:rPr>
                <w:rFonts w:hint="eastAsia" w:ascii="新宋体" w:hAnsi="新宋体" w:eastAsia="新宋体" w:cs="Arial"/>
                <w:bCs/>
                <w:color w:val="auto"/>
                <w:sz w:val="24"/>
                <w:szCs w:val="24"/>
                <w:lang w:val="en-US" w:eastAsia="zh-CN"/>
              </w:rPr>
              <w:t>固定可调支架增加调节角度打孔</w:t>
            </w:r>
          </w:p>
        </w:tc>
        <w:tc>
          <w:tcPr>
            <w:tcW w:w="883" w:type="dxa"/>
            <w:tcBorders>
              <w:top w:val="single" w:color="auto" w:sz="4" w:space="0"/>
              <w:left w:val="single" w:color="auto" w:sz="4" w:space="0"/>
              <w:bottom w:val="single" w:color="auto" w:sz="4" w:space="0"/>
              <w:right w:val="single" w:color="auto" w:sz="4" w:space="0"/>
            </w:tcBorders>
            <w:vAlign w:val="center"/>
          </w:tcPr>
          <w:p w14:paraId="6F99803B">
            <w:pPr>
              <w:spacing w:line="360" w:lineRule="auto"/>
              <w:jc w:val="center"/>
              <w:rPr>
                <w:rFonts w:hint="default" w:ascii="新宋体" w:hAnsi="新宋体" w:eastAsia="新宋体" w:cs="仿宋_GB2312"/>
                <w:color w:val="auto"/>
                <w:sz w:val="24"/>
                <w:szCs w:val="24"/>
                <w:lang w:val="en-US" w:eastAsia="zh-CN"/>
              </w:rPr>
            </w:pPr>
            <w:r>
              <w:rPr>
                <w:rFonts w:hint="eastAsia" w:ascii="新宋体" w:hAnsi="新宋体" w:eastAsia="新宋体" w:cs="仿宋_GB2312"/>
                <w:color w:val="auto"/>
                <w:sz w:val="24"/>
                <w:szCs w:val="24"/>
                <w:lang w:eastAsia="zh-CN"/>
              </w:rPr>
              <w:t>8</w:t>
            </w:r>
            <w:r>
              <w:rPr>
                <w:rFonts w:hint="eastAsia" w:ascii="新宋体" w:hAnsi="新宋体" w:eastAsia="新宋体" w:cs="仿宋_GB2312"/>
                <w:color w:val="auto"/>
                <w:sz w:val="24"/>
                <w:szCs w:val="24"/>
                <w:lang w:val="en-US" w:eastAsia="zh-CN"/>
              </w:rPr>
              <w:t>641</w:t>
            </w:r>
          </w:p>
        </w:tc>
        <w:tc>
          <w:tcPr>
            <w:tcW w:w="738" w:type="dxa"/>
            <w:tcBorders>
              <w:top w:val="single" w:color="auto" w:sz="4" w:space="0"/>
              <w:left w:val="single" w:color="auto" w:sz="4" w:space="0"/>
              <w:bottom w:val="single" w:color="auto" w:sz="4" w:space="0"/>
              <w:right w:val="single" w:color="auto" w:sz="4" w:space="0"/>
            </w:tcBorders>
            <w:vAlign w:val="center"/>
          </w:tcPr>
          <w:p w14:paraId="3E8C1D9C">
            <w:pPr>
              <w:spacing w:line="360" w:lineRule="auto"/>
              <w:jc w:val="center"/>
              <w:rPr>
                <w:rFonts w:ascii="新宋体" w:hAnsi="新宋体" w:eastAsia="新宋体" w:cs="仿宋_GB2312"/>
                <w:color w:val="auto"/>
                <w:sz w:val="24"/>
                <w:szCs w:val="24"/>
              </w:rPr>
            </w:pPr>
            <w:r>
              <w:rPr>
                <w:rFonts w:hint="eastAsia" w:ascii="新宋体" w:hAnsi="新宋体" w:eastAsia="新宋体" w:cs="仿宋_GB2312"/>
                <w:color w:val="auto"/>
                <w:sz w:val="24"/>
                <w:szCs w:val="24"/>
                <w:lang w:eastAsia="zh-CN"/>
              </w:rPr>
              <w:t>组</w:t>
            </w:r>
          </w:p>
        </w:tc>
        <w:tc>
          <w:tcPr>
            <w:tcW w:w="1248" w:type="dxa"/>
            <w:tcBorders>
              <w:top w:val="single" w:color="auto" w:sz="4" w:space="0"/>
              <w:left w:val="single" w:color="auto" w:sz="4" w:space="0"/>
              <w:bottom w:val="single" w:color="auto" w:sz="4" w:space="0"/>
              <w:right w:val="single" w:color="auto" w:sz="4" w:space="0"/>
            </w:tcBorders>
          </w:tcPr>
          <w:p w14:paraId="2487996D">
            <w:pPr>
              <w:spacing w:line="360" w:lineRule="auto"/>
              <w:jc w:val="center"/>
              <w:rPr>
                <w:rFonts w:ascii="新宋体" w:hAnsi="新宋体" w:eastAsia="新宋体" w:cs="仿宋_GB2312"/>
                <w:color w:val="auto"/>
                <w:sz w:val="24"/>
                <w:szCs w:val="24"/>
                <w:lang w:eastAsia="zh-CN"/>
              </w:rPr>
            </w:pPr>
          </w:p>
        </w:tc>
        <w:tc>
          <w:tcPr>
            <w:tcW w:w="1994" w:type="dxa"/>
            <w:tcBorders>
              <w:top w:val="single" w:color="auto" w:sz="4" w:space="0"/>
              <w:left w:val="single" w:color="auto" w:sz="4" w:space="0"/>
              <w:bottom w:val="single" w:color="auto" w:sz="4" w:space="0"/>
              <w:right w:val="single" w:color="auto" w:sz="4" w:space="0"/>
            </w:tcBorders>
            <w:vAlign w:val="center"/>
          </w:tcPr>
          <w:p w14:paraId="0B1B6726">
            <w:pPr>
              <w:spacing w:line="360" w:lineRule="auto"/>
              <w:jc w:val="center"/>
              <w:rPr>
                <w:rFonts w:ascii="新宋体" w:hAnsi="新宋体" w:eastAsia="新宋体" w:cs="仿宋_GB2312"/>
                <w:color w:val="auto"/>
                <w:sz w:val="24"/>
                <w:szCs w:val="24"/>
                <w:lang w:eastAsia="zh-CN"/>
              </w:rPr>
            </w:pPr>
          </w:p>
        </w:tc>
        <w:tc>
          <w:tcPr>
            <w:tcW w:w="1506" w:type="dxa"/>
            <w:tcBorders>
              <w:top w:val="single" w:color="auto" w:sz="4" w:space="0"/>
              <w:left w:val="single" w:color="auto" w:sz="4" w:space="0"/>
              <w:bottom w:val="single" w:color="auto" w:sz="4" w:space="0"/>
              <w:right w:val="single" w:color="auto" w:sz="4" w:space="0"/>
            </w:tcBorders>
            <w:vAlign w:val="center"/>
          </w:tcPr>
          <w:p w14:paraId="7EA0D372">
            <w:pPr>
              <w:spacing w:line="360" w:lineRule="auto"/>
              <w:jc w:val="left"/>
              <w:rPr>
                <w:rFonts w:ascii="新宋体" w:hAnsi="新宋体" w:eastAsia="新宋体" w:cs="仿宋_GB2312"/>
                <w:color w:val="auto"/>
                <w:sz w:val="24"/>
                <w:szCs w:val="24"/>
              </w:rPr>
            </w:pPr>
            <w:r>
              <w:rPr>
                <w:rFonts w:hint="eastAsia" w:ascii="仿宋_GB2312" w:hAnsi="楷体" w:eastAsia="仿宋_GB2312" w:cs="仿宋_GB2312"/>
                <w:color w:val="auto"/>
                <w:sz w:val="22"/>
                <w:szCs w:val="22"/>
                <w:lang w:val="en-US" w:eastAsia="zh-CN"/>
              </w:rPr>
              <w:t>每组支架共有2个调节臂</w:t>
            </w:r>
          </w:p>
        </w:tc>
      </w:tr>
    </w:tbl>
    <w:p w14:paraId="54B86F73">
      <w:pPr>
        <w:spacing w:line="360" w:lineRule="auto"/>
        <w:rPr>
          <w:rFonts w:ascii="新宋体" w:hAnsi="新宋体" w:eastAsia="新宋体" w:cs="宋体"/>
          <w:color w:val="auto"/>
          <w:sz w:val="24"/>
          <w:szCs w:val="24"/>
          <w:lang w:eastAsia="zh-CN"/>
        </w:rPr>
      </w:pPr>
    </w:p>
    <w:p w14:paraId="7485C89F">
      <w:pPr>
        <w:spacing w:line="360" w:lineRule="auto"/>
        <w:rPr>
          <w:rFonts w:ascii="新宋体" w:hAnsi="新宋体" w:eastAsia="新宋体" w:cs="宋体"/>
          <w:color w:val="auto"/>
          <w:sz w:val="24"/>
          <w:szCs w:val="24"/>
          <w:lang w:eastAsia="zh-CN"/>
        </w:rPr>
      </w:pPr>
      <w:r>
        <w:rPr>
          <w:rFonts w:hint="eastAsia" w:ascii="新宋体" w:hAnsi="新宋体" w:eastAsia="新宋体" w:cs="宋体"/>
          <w:color w:val="auto"/>
          <w:sz w:val="24"/>
          <w:szCs w:val="24"/>
          <w:lang w:eastAsia="zh-CN"/>
        </w:rPr>
        <w:t>备注：1、上述采购项目工程量以验收合格后实际完成的工程量据实计量。</w:t>
      </w:r>
    </w:p>
    <w:p w14:paraId="4A81AE33">
      <w:pPr>
        <w:spacing w:line="360" w:lineRule="auto"/>
        <w:rPr>
          <w:rFonts w:ascii="新宋体" w:hAnsi="新宋体" w:eastAsia="新宋体" w:cs="宋体"/>
          <w:color w:val="auto"/>
          <w:sz w:val="24"/>
          <w:szCs w:val="24"/>
          <w:lang w:eastAsia="zh-CN"/>
        </w:rPr>
      </w:pPr>
      <w:r>
        <w:rPr>
          <w:rFonts w:hint="eastAsia" w:ascii="新宋体" w:hAnsi="新宋体" w:eastAsia="新宋体" w:cs="宋体"/>
          <w:color w:val="auto"/>
          <w:sz w:val="24"/>
          <w:szCs w:val="24"/>
          <w:lang w:eastAsia="zh-CN"/>
        </w:rPr>
        <w:t xml:space="preserve">      2、乙方在收到甲方关于</w:t>
      </w:r>
      <w:r>
        <w:rPr>
          <w:rFonts w:hint="eastAsia" w:ascii="新宋体" w:hAnsi="新宋体" w:eastAsia="新宋体" w:cs="Arial"/>
          <w:bCs/>
          <w:color w:val="auto"/>
          <w:sz w:val="24"/>
          <w:szCs w:val="24"/>
          <w:lang w:val="en-US" w:eastAsia="zh-CN"/>
        </w:rPr>
        <w:t>固定可调支架增加调节角度打孔</w:t>
      </w:r>
      <w:r>
        <w:rPr>
          <w:rFonts w:hint="eastAsia" w:ascii="新宋体" w:hAnsi="新宋体" w:eastAsia="新宋体" w:cs="宋体"/>
          <w:color w:val="auto"/>
          <w:sz w:val="24"/>
          <w:szCs w:val="24"/>
          <w:lang w:eastAsia="zh-CN"/>
        </w:rPr>
        <w:t>的通知后，应在甲方指定（划定）的区域内（</w:t>
      </w:r>
      <w:r>
        <w:rPr>
          <w:rFonts w:hint="eastAsia" w:ascii="新宋体" w:hAnsi="新宋体" w:eastAsia="新宋体" w:cs="宋体"/>
          <w:color w:val="auto"/>
          <w:sz w:val="24"/>
          <w:szCs w:val="24"/>
          <w:lang w:val="en-US" w:eastAsia="zh-CN"/>
        </w:rPr>
        <w:t>除#52方阵以外的固定可调支架方阵内）</w:t>
      </w:r>
      <w:r>
        <w:rPr>
          <w:rFonts w:hint="eastAsia" w:ascii="新宋体" w:hAnsi="新宋体" w:eastAsia="新宋体" w:cs="宋体"/>
          <w:color w:val="auto"/>
          <w:sz w:val="24"/>
          <w:szCs w:val="24"/>
          <w:lang w:eastAsia="zh-CN"/>
        </w:rPr>
        <w:t>开展</w:t>
      </w:r>
      <w:r>
        <w:rPr>
          <w:rFonts w:hint="eastAsia" w:ascii="新宋体" w:hAnsi="新宋体" w:eastAsia="新宋体" w:cs="宋体"/>
          <w:color w:val="auto"/>
          <w:sz w:val="24"/>
          <w:szCs w:val="24"/>
          <w:lang w:val="en-US" w:eastAsia="zh-CN"/>
        </w:rPr>
        <w:t>打孔</w:t>
      </w:r>
      <w:r>
        <w:rPr>
          <w:rFonts w:hint="eastAsia" w:ascii="新宋体" w:hAnsi="新宋体" w:eastAsia="新宋体" w:cs="宋体"/>
          <w:color w:val="auto"/>
          <w:sz w:val="24"/>
          <w:szCs w:val="24"/>
          <w:lang w:eastAsia="zh-CN"/>
        </w:rPr>
        <w:t>工作，超出指定（划定）区域的数量不予结算。</w:t>
      </w:r>
    </w:p>
    <w:p w14:paraId="6F2E5828">
      <w:pPr>
        <w:spacing w:line="360" w:lineRule="auto"/>
        <w:rPr>
          <w:rFonts w:ascii="新宋体" w:hAnsi="新宋体" w:eastAsia="新宋体" w:cs="宋体"/>
          <w:color w:val="auto"/>
          <w:sz w:val="24"/>
          <w:szCs w:val="24"/>
          <w:lang w:eastAsia="zh-CN"/>
        </w:rPr>
      </w:pPr>
      <w:r>
        <w:rPr>
          <w:rFonts w:hint="eastAsia" w:ascii="新宋体" w:hAnsi="新宋体" w:eastAsia="新宋体" w:cs="宋体"/>
          <w:color w:val="auto"/>
          <w:sz w:val="24"/>
          <w:szCs w:val="24"/>
          <w:lang w:eastAsia="zh-CN"/>
        </w:rPr>
        <w:t>支付方式：</w:t>
      </w:r>
    </w:p>
    <w:p w14:paraId="1FD758E6">
      <w:pPr>
        <w:spacing w:line="360" w:lineRule="auto"/>
        <w:ind w:firstLine="480" w:firstLineChars="200"/>
        <w:rPr>
          <w:rFonts w:hint="eastAsia" w:ascii="新宋体" w:hAnsi="新宋体" w:eastAsia="新宋体" w:cs="宋体"/>
          <w:color w:val="auto"/>
          <w:sz w:val="24"/>
          <w:szCs w:val="24"/>
          <w:lang w:eastAsia="zh-CN"/>
        </w:rPr>
      </w:pPr>
      <w:r>
        <w:rPr>
          <w:rFonts w:hint="eastAsia" w:ascii="新宋体" w:hAnsi="新宋体" w:eastAsia="新宋体" w:cs="宋体"/>
          <w:color w:val="auto"/>
          <w:sz w:val="24"/>
          <w:szCs w:val="24"/>
          <w:lang w:eastAsia="zh-CN"/>
        </w:rPr>
        <w:t>乙方在完成合同约定的工作内容后及时通知甲方，甲方在收到乙方通知之日起5日内验收。验收合格后，乙方在10日内向甲方提供符合要求的X%增值税专用发票(如开票税率变化则费用相应变化)及乙方支付的为本项目指派的全部工作人员工资的凭证，甲方收到乙方支付工资的凭证及发票，经复核无误后完成支付。</w:t>
      </w:r>
    </w:p>
    <w:p w14:paraId="347CBCE4">
      <w:pPr>
        <w:spacing w:line="360" w:lineRule="auto"/>
        <w:ind w:firstLine="480" w:firstLineChars="200"/>
        <w:rPr>
          <w:rFonts w:hint="eastAsia" w:ascii="新宋体" w:hAnsi="新宋体" w:eastAsia="新宋体" w:cs="宋体"/>
          <w:color w:val="auto"/>
          <w:sz w:val="24"/>
          <w:szCs w:val="24"/>
          <w:lang w:val="en-US" w:eastAsia="zh-CN"/>
        </w:rPr>
      </w:pPr>
      <w:r>
        <w:rPr>
          <w:rFonts w:hint="eastAsia" w:ascii="新宋体" w:hAnsi="新宋体" w:eastAsia="新宋体" w:cs="宋体"/>
          <w:color w:val="auto"/>
          <w:sz w:val="24"/>
          <w:szCs w:val="24"/>
          <w:lang w:val="en-US" w:eastAsia="zh-CN"/>
        </w:rPr>
        <w:t>如乙方未按本合同约定提供符合要求的发票，甲方有权拒绝支付应付乙方的款项而不视为违约，且乙方的各项合同义务仍须按本合同的约定继续履行。</w:t>
      </w:r>
    </w:p>
    <w:p w14:paraId="72A5611E">
      <w:pPr>
        <w:spacing w:line="360" w:lineRule="auto"/>
        <w:ind w:firstLine="482" w:firstLineChars="200"/>
        <w:rPr>
          <w:rFonts w:ascii="新宋体" w:hAnsi="新宋体" w:eastAsia="新宋体" w:cs="Arial"/>
          <w:b/>
          <w:color w:val="auto"/>
          <w:sz w:val="24"/>
          <w:szCs w:val="24"/>
          <w:lang w:eastAsia="zh-CN"/>
        </w:rPr>
      </w:pPr>
      <w:r>
        <w:rPr>
          <w:rFonts w:hint="eastAsia" w:ascii="新宋体" w:hAnsi="新宋体" w:eastAsia="新宋体" w:cs="Arial"/>
          <w:b/>
          <w:color w:val="auto"/>
          <w:sz w:val="24"/>
          <w:szCs w:val="24"/>
          <w:lang w:eastAsia="zh-CN"/>
        </w:rPr>
        <w:t>六、甲方职责</w:t>
      </w:r>
    </w:p>
    <w:p w14:paraId="31B9054B">
      <w:pPr>
        <w:spacing w:line="360" w:lineRule="auto"/>
        <w:rPr>
          <w:rFonts w:ascii="新宋体" w:hAnsi="新宋体" w:eastAsia="新宋体" w:cs="宋体"/>
          <w:color w:val="auto"/>
          <w:sz w:val="24"/>
          <w:szCs w:val="24"/>
          <w:lang w:eastAsia="zh-CN"/>
        </w:rPr>
      </w:pPr>
      <w:r>
        <w:rPr>
          <w:rFonts w:hint="eastAsia" w:ascii="新宋体" w:hAnsi="新宋体" w:eastAsia="新宋体" w:cs="宋体"/>
          <w:color w:val="auto"/>
          <w:sz w:val="24"/>
          <w:szCs w:val="24"/>
          <w:lang w:eastAsia="zh-CN"/>
        </w:rPr>
        <w:t>1.甲方可委派专</w:t>
      </w:r>
      <w:r>
        <w:rPr>
          <w:rFonts w:hint="eastAsia" w:ascii="新宋体" w:hAnsi="新宋体" w:eastAsia="新宋体" w:cs="HGMaruGothicMPRO"/>
          <w:color w:val="auto"/>
          <w:sz w:val="24"/>
          <w:szCs w:val="24"/>
          <w:lang w:eastAsia="zh-CN"/>
        </w:rPr>
        <w:t>人</w:t>
      </w:r>
      <w:r>
        <w:rPr>
          <w:rFonts w:hint="eastAsia" w:ascii="新宋体" w:hAnsi="新宋体" w:eastAsia="新宋体" w:cs="宋体"/>
          <w:color w:val="auto"/>
          <w:sz w:val="24"/>
          <w:szCs w:val="24"/>
          <w:lang w:eastAsia="zh-CN"/>
        </w:rPr>
        <w:t>负责现场</w:t>
      </w:r>
      <w:r>
        <w:rPr>
          <w:rFonts w:hint="eastAsia" w:ascii="新宋体" w:hAnsi="新宋体" w:eastAsia="新宋体" w:cs="HGMaruGothicMPRO"/>
          <w:color w:val="auto"/>
          <w:sz w:val="24"/>
          <w:szCs w:val="24"/>
          <w:lang w:eastAsia="zh-CN"/>
        </w:rPr>
        <w:t>的</w:t>
      </w:r>
      <w:r>
        <w:rPr>
          <w:rFonts w:hint="eastAsia" w:ascii="新宋体" w:hAnsi="新宋体" w:eastAsia="新宋体" w:cs="宋体"/>
          <w:color w:val="auto"/>
          <w:sz w:val="24"/>
          <w:szCs w:val="24"/>
          <w:lang w:eastAsia="zh-CN"/>
        </w:rPr>
        <w:t>监</w:t>
      </w:r>
      <w:r>
        <w:rPr>
          <w:rFonts w:hint="eastAsia" w:ascii="新宋体" w:hAnsi="新宋体" w:eastAsia="新宋体" w:cs="HGMaruGothicMPRO"/>
          <w:color w:val="auto"/>
          <w:sz w:val="24"/>
          <w:szCs w:val="24"/>
          <w:lang w:eastAsia="zh-CN"/>
        </w:rPr>
        <w:t>督指</w:t>
      </w:r>
      <w:r>
        <w:rPr>
          <w:rFonts w:hint="eastAsia" w:ascii="新宋体" w:hAnsi="新宋体" w:eastAsia="新宋体" w:cs="宋体"/>
          <w:color w:val="auto"/>
          <w:sz w:val="24"/>
          <w:szCs w:val="24"/>
          <w:lang w:eastAsia="zh-CN"/>
        </w:rPr>
        <w:t>导</w:t>
      </w:r>
      <w:r>
        <w:rPr>
          <w:rFonts w:hint="eastAsia" w:ascii="新宋体" w:hAnsi="新宋体" w:eastAsia="新宋体" w:cs="HGMaruGothicMPRO"/>
          <w:color w:val="auto"/>
          <w:sz w:val="24"/>
          <w:szCs w:val="24"/>
          <w:lang w:eastAsia="zh-CN"/>
        </w:rPr>
        <w:t>和</w:t>
      </w:r>
      <w:r>
        <w:rPr>
          <w:rFonts w:hint="eastAsia" w:ascii="新宋体" w:hAnsi="新宋体" w:eastAsia="新宋体" w:cs="宋体"/>
          <w:color w:val="auto"/>
          <w:sz w:val="24"/>
          <w:szCs w:val="24"/>
          <w:lang w:eastAsia="zh-CN"/>
        </w:rPr>
        <w:t>协调</w:t>
      </w:r>
      <w:r>
        <w:rPr>
          <w:rFonts w:hint="eastAsia" w:ascii="新宋体" w:hAnsi="新宋体" w:eastAsia="新宋体" w:cs="HGMaruGothicMPRO"/>
          <w:color w:val="auto"/>
          <w:sz w:val="24"/>
          <w:szCs w:val="24"/>
          <w:lang w:eastAsia="zh-CN"/>
        </w:rPr>
        <w:t>。</w:t>
      </w:r>
    </w:p>
    <w:p w14:paraId="05A0CB77">
      <w:pPr>
        <w:spacing w:line="360" w:lineRule="auto"/>
        <w:rPr>
          <w:rFonts w:ascii="新宋体" w:hAnsi="新宋体" w:eastAsia="新宋体" w:cs="宋体"/>
          <w:color w:val="auto"/>
          <w:sz w:val="24"/>
          <w:szCs w:val="24"/>
          <w:lang w:eastAsia="zh-CN"/>
        </w:rPr>
      </w:pPr>
      <w:r>
        <w:rPr>
          <w:rFonts w:hint="eastAsia" w:ascii="新宋体" w:hAnsi="新宋体" w:eastAsia="新宋体" w:cs="宋体"/>
          <w:color w:val="auto"/>
          <w:sz w:val="24"/>
          <w:szCs w:val="24"/>
          <w:lang w:eastAsia="zh-CN"/>
        </w:rPr>
        <w:t>2.甲方对</w:t>
      </w:r>
      <w:r>
        <w:rPr>
          <w:rFonts w:hint="eastAsia" w:ascii="新宋体" w:hAnsi="新宋体" w:eastAsia="新宋体" w:cs="HGMaruGothicMPRO"/>
          <w:color w:val="auto"/>
          <w:sz w:val="24"/>
          <w:szCs w:val="24"/>
          <w:lang w:eastAsia="zh-CN"/>
        </w:rPr>
        <w:t>乙方做好工作的安全性</w:t>
      </w:r>
      <w:r>
        <w:rPr>
          <w:rFonts w:hint="eastAsia" w:ascii="新宋体" w:hAnsi="新宋体" w:eastAsia="新宋体" w:cs="宋体"/>
          <w:color w:val="auto"/>
          <w:sz w:val="24"/>
          <w:szCs w:val="24"/>
          <w:lang w:eastAsia="zh-CN"/>
        </w:rPr>
        <w:t>讲</w:t>
      </w:r>
      <w:r>
        <w:rPr>
          <w:rFonts w:hint="eastAsia" w:ascii="新宋体" w:hAnsi="新宋体" w:eastAsia="新宋体" w:cs="HGMaruGothicMPRO"/>
          <w:color w:val="auto"/>
          <w:sz w:val="24"/>
          <w:szCs w:val="24"/>
          <w:lang w:eastAsia="zh-CN"/>
        </w:rPr>
        <w:t>解和要求，乙方必</w:t>
      </w:r>
      <w:r>
        <w:rPr>
          <w:rFonts w:hint="eastAsia" w:ascii="新宋体" w:hAnsi="新宋体" w:eastAsia="新宋体" w:cs="宋体"/>
          <w:color w:val="auto"/>
          <w:sz w:val="24"/>
          <w:szCs w:val="24"/>
          <w:lang w:eastAsia="zh-CN"/>
        </w:rPr>
        <w:t>须</w:t>
      </w:r>
      <w:r>
        <w:rPr>
          <w:rFonts w:hint="eastAsia" w:ascii="新宋体" w:hAnsi="新宋体" w:eastAsia="新宋体" w:cs="HGMaruGothicMPRO"/>
          <w:color w:val="auto"/>
          <w:sz w:val="24"/>
          <w:szCs w:val="24"/>
          <w:lang w:eastAsia="zh-CN"/>
        </w:rPr>
        <w:t>服从，乙方不得</w:t>
      </w:r>
      <w:r>
        <w:rPr>
          <w:rFonts w:hint="eastAsia" w:ascii="新宋体" w:hAnsi="新宋体" w:eastAsia="新宋体" w:cs="宋体"/>
          <w:color w:val="auto"/>
          <w:sz w:val="24"/>
          <w:szCs w:val="24"/>
          <w:lang w:eastAsia="zh-CN"/>
        </w:rPr>
        <w:t>误</w:t>
      </w:r>
      <w:r>
        <w:rPr>
          <w:rFonts w:hint="eastAsia" w:ascii="新宋体" w:hAnsi="新宋体" w:eastAsia="新宋体" w:cs="HGMaruGothicMPRO"/>
          <w:color w:val="auto"/>
          <w:sz w:val="24"/>
          <w:szCs w:val="24"/>
          <w:lang w:eastAsia="zh-CN"/>
        </w:rPr>
        <w:t>碰、</w:t>
      </w:r>
      <w:r>
        <w:rPr>
          <w:rFonts w:hint="eastAsia" w:ascii="新宋体" w:hAnsi="新宋体" w:eastAsia="新宋体" w:cs="宋体"/>
          <w:color w:val="auto"/>
          <w:sz w:val="24"/>
          <w:szCs w:val="24"/>
          <w:lang w:eastAsia="zh-CN"/>
        </w:rPr>
        <w:t>误动</w:t>
      </w:r>
      <w:r>
        <w:rPr>
          <w:rFonts w:hint="eastAsia" w:ascii="新宋体" w:hAnsi="新宋体" w:eastAsia="新宋体" w:cs="HGMaruGothicMPRO"/>
          <w:color w:val="auto"/>
          <w:sz w:val="24"/>
          <w:szCs w:val="24"/>
          <w:lang w:eastAsia="zh-CN"/>
        </w:rPr>
        <w:t>厂内所有</w:t>
      </w:r>
      <w:r>
        <w:rPr>
          <w:rFonts w:hint="eastAsia" w:ascii="新宋体" w:hAnsi="新宋体" w:eastAsia="新宋体" w:cs="宋体"/>
          <w:color w:val="auto"/>
          <w:sz w:val="24"/>
          <w:szCs w:val="24"/>
          <w:lang w:eastAsia="zh-CN"/>
        </w:rPr>
        <w:t>设备</w:t>
      </w:r>
      <w:r>
        <w:rPr>
          <w:rFonts w:hint="eastAsia" w:ascii="新宋体" w:hAnsi="新宋体" w:eastAsia="新宋体" w:cs="HGMaruGothicMPRO"/>
          <w:color w:val="auto"/>
          <w:sz w:val="24"/>
          <w:szCs w:val="24"/>
          <w:lang w:eastAsia="zh-CN"/>
        </w:rPr>
        <w:t>。</w:t>
      </w:r>
    </w:p>
    <w:p w14:paraId="793075BE">
      <w:pPr>
        <w:spacing w:line="360" w:lineRule="auto"/>
        <w:rPr>
          <w:rFonts w:ascii="新宋体" w:hAnsi="新宋体" w:eastAsia="新宋体" w:cs="Arial"/>
          <w:bCs/>
          <w:color w:val="auto"/>
          <w:sz w:val="24"/>
          <w:szCs w:val="24"/>
          <w:lang w:eastAsia="zh-CN"/>
        </w:rPr>
      </w:pPr>
      <w:r>
        <w:rPr>
          <w:rFonts w:hint="eastAsia" w:ascii="新宋体" w:hAnsi="新宋体" w:eastAsia="新宋体" w:cs="Arial"/>
          <w:b/>
          <w:color w:val="auto"/>
          <w:sz w:val="24"/>
          <w:szCs w:val="24"/>
          <w:lang w:eastAsia="zh-CN"/>
        </w:rPr>
        <w:t>七、</w:t>
      </w:r>
      <w:r>
        <w:rPr>
          <w:rFonts w:hint="eastAsia" w:ascii="新宋体" w:hAnsi="新宋体" w:eastAsia="新宋体" w:cs="Arial"/>
          <w:b/>
          <w:bCs/>
          <w:color w:val="auto"/>
          <w:sz w:val="24"/>
          <w:szCs w:val="24"/>
          <w:lang w:eastAsia="zh-CN"/>
        </w:rPr>
        <w:t>乙方职责</w:t>
      </w:r>
    </w:p>
    <w:p w14:paraId="1ED4F528">
      <w:pPr>
        <w:spacing w:line="360" w:lineRule="auto"/>
        <w:rPr>
          <w:rFonts w:ascii="新宋体" w:hAnsi="新宋体" w:eastAsia="新宋体" w:cs="宋体"/>
          <w:color w:val="auto"/>
          <w:sz w:val="24"/>
          <w:szCs w:val="24"/>
          <w:lang w:eastAsia="zh-CN"/>
        </w:rPr>
      </w:pPr>
      <w:r>
        <w:rPr>
          <w:rFonts w:hint="eastAsia" w:ascii="新宋体" w:hAnsi="新宋体" w:eastAsia="新宋体" w:cs="宋体"/>
          <w:color w:val="auto"/>
          <w:sz w:val="24"/>
          <w:szCs w:val="24"/>
          <w:lang w:eastAsia="zh-CN"/>
        </w:rPr>
        <w:t>1.乙方服务应达</w:t>
      </w:r>
      <w:r>
        <w:rPr>
          <w:rFonts w:hint="eastAsia" w:ascii="新宋体" w:hAnsi="新宋体" w:eastAsia="新宋体" w:cs="HGMaruGothicMPRO"/>
          <w:color w:val="auto"/>
          <w:sz w:val="24"/>
          <w:szCs w:val="24"/>
          <w:lang w:eastAsia="zh-CN"/>
        </w:rPr>
        <w:t>到甲方的</w:t>
      </w:r>
      <w:r>
        <w:rPr>
          <w:rFonts w:hint="eastAsia" w:ascii="新宋体" w:hAnsi="新宋体" w:eastAsia="新宋体" w:cs="宋体"/>
          <w:color w:val="auto"/>
          <w:sz w:val="24"/>
          <w:szCs w:val="24"/>
          <w:lang w:eastAsia="zh-CN"/>
        </w:rPr>
        <w:t>验</w:t>
      </w:r>
      <w:r>
        <w:rPr>
          <w:rFonts w:hint="eastAsia" w:ascii="新宋体" w:hAnsi="新宋体" w:eastAsia="新宋体" w:cs="HGMaruGothicMPRO"/>
          <w:color w:val="auto"/>
          <w:sz w:val="24"/>
          <w:szCs w:val="24"/>
          <w:lang w:eastAsia="zh-CN"/>
        </w:rPr>
        <w:t>收</w:t>
      </w:r>
      <w:r>
        <w:rPr>
          <w:rFonts w:hint="eastAsia" w:ascii="新宋体" w:hAnsi="新宋体" w:eastAsia="新宋体" w:cs="宋体"/>
          <w:color w:val="auto"/>
          <w:sz w:val="24"/>
          <w:szCs w:val="24"/>
          <w:lang w:eastAsia="zh-CN"/>
        </w:rPr>
        <w:t>标</w:t>
      </w:r>
      <w:r>
        <w:rPr>
          <w:rFonts w:hint="eastAsia" w:ascii="新宋体" w:hAnsi="新宋体" w:eastAsia="新宋体" w:cs="HGMaruGothicMPRO"/>
          <w:color w:val="auto"/>
          <w:sz w:val="24"/>
          <w:szCs w:val="24"/>
          <w:lang w:eastAsia="zh-CN"/>
        </w:rPr>
        <w:t>准，若</w:t>
      </w:r>
      <w:r>
        <w:rPr>
          <w:rFonts w:hint="eastAsia" w:ascii="新宋体" w:hAnsi="新宋体" w:eastAsia="新宋体" w:cs="宋体"/>
          <w:color w:val="auto"/>
          <w:sz w:val="24"/>
          <w:szCs w:val="24"/>
          <w:lang w:eastAsia="zh-CN"/>
        </w:rPr>
        <w:t>达</w:t>
      </w:r>
      <w:r>
        <w:rPr>
          <w:rFonts w:hint="eastAsia" w:ascii="新宋体" w:hAnsi="新宋体" w:eastAsia="新宋体" w:cs="HGMaruGothicMPRO"/>
          <w:color w:val="auto"/>
          <w:sz w:val="24"/>
          <w:szCs w:val="24"/>
          <w:lang w:eastAsia="zh-CN"/>
        </w:rPr>
        <w:t>不到</w:t>
      </w:r>
      <w:r>
        <w:rPr>
          <w:rFonts w:hint="eastAsia" w:ascii="新宋体" w:hAnsi="新宋体" w:eastAsia="新宋体" w:cs="宋体"/>
          <w:color w:val="auto"/>
          <w:sz w:val="24"/>
          <w:szCs w:val="24"/>
          <w:lang w:eastAsia="zh-CN"/>
        </w:rPr>
        <w:t>验</w:t>
      </w:r>
      <w:r>
        <w:rPr>
          <w:rFonts w:hint="eastAsia" w:ascii="新宋体" w:hAnsi="新宋体" w:eastAsia="新宋体" w:cs="HGMaruGothicMPRO"/>
          <w:color w:val="auto"/>
          <w:sz w:val="24"/>
          <w:szCs w:val="24"/>
          <w:lang w:eastAsia="zh-CN"/>
        </w:rPr>
        <w:t>收</w:t>
      </w:r>
      <w:r>
        <w:rPr>
          <w:rFonts w:hint="eastAsia" w:ascii="新宋体" w:hAnsi="新宋体" w:eastAsia="新宋体" w:cs="宋体"/>
          <w:color w:val="auto"/>
          <w:sz w:val="24"/>
          <w:szCs w:val="24"/>
          <w:lang w:eastAsia="zh-CN"/>
        </w:rPr>
        <w:t>标</w:t>
      </w:r>
      <w:r>
        <w:rPr>
          <w:rFonts w:hint="eastAsia" w:ascii="新宋体" w:hAnsi="新宋体" w:eastAsia="新宋体" w:cs="HGMaruGothicMPRO"/>
          <w:color w:val="auto"/>
          <w:sz w:val="24"/>
          <w:szCs w:val="24"/>
          <w:lang w:eastAsia="zh-CN"/>
        </w:rPr>
        <w:t>准，同意按本合同第四条第二款的要求处罚。</w:t>
      </w:r>
    </w:p>
    <w:p w14:paraId="48069607">
      <w:pPr>
        <w:spacing w:line="360" w:lineRule="auto"/>
        <w:rPr>
          <w:rFonts w:ascii="新宋体" w:hAnsi="新宋体" w:eastAsia="新宋体" w:cs="宋体"/>
          <w:color w:val="auto"/>
          <w:sz w:val="24"/>
          <w:szCs w:val="24"/>
          <w:lang w:eastAsia="zh-CN"/>
        </w:rPr>
      </w:pPr>
      <w:r>
        <w:rPr>
          <w:rFonts w:hint="eastAsia" w:ascii="新宋体" w:hAnsi="新宋体" w:eastAsia="新宋体" w:cs="HGMaruGothicMPRO"/>
          <w:color w:val="auto"/>
          <w:sz w:val="24"/>
          <w:szCs w:val="24"/>
          <w:lang w:eastAsia="zh-CN"/>
        </w:rPr>
        <w:t>2.乙方承诺其已向指派的工作人员完成必要的安全培训，工作人员上岗前均已通过测试，确保不会发生任何安全事故，否则由乙方承担全部的后果，包括但不限于给乙方、第三方造成的经济损失、乙方工作人员人身安全等。甲方承担责任后有权向乙方追责。</w:t>
      </w:r>
    </w:p>
    <w:p w14:paraId="7D30C4B7">
      <w:pPr>
        <w:spacing w:line="360" w:lineRule="auto"/>
        <w:rPr>
          <w:rFonts w:ascii="新宋体" w:hAnsi="新宋体" w:eastAsia="新宋体" w:cs="宋体"/>
          <w:color w:val="auto"/>
          <w:sz w:val="24"/>
          <w:szCs w:val="24"/>
          <w:lang w:eastAsia="zh-CN"/>
        </w:rPr>
      </w:pPr>
      <w:r>
        <w:rPr>
          <w:rFonts w:hint="eastAsia" w:ascii="新宋体" w:hAnsi="新宋体" w:eastAsia="新宋体" w:cs="宋体"/>
          <w:color w:val="auto"/>
          <w:sz w:val="24"/>
          <w:szCs w:val="24"/>
          <w:lang w:eastAsia="zh-CN"/>
        </w:rPr>
        <w:t>3.乙方工作人员因工作造成的甲方设备损</w:t>
      </w:r>
      <w:r>
        <w:rPr>
          <w:rFonts w:hint="eastAsia" w:ascii="新宋体" w:hAnsi="新宋体" w:eastAsia="新宋体" w:cs="HGMaruGothicMPRO"/>
          <w:color w:val="auto"/>
          <w:sz w:val="24"/>
          <w:szCs w:val="24"/>
          <w:lang w:eastAsia="zh-CN"/>
        </w:rPr>
        <w:t>坏，乙方除</w:t>
      </w:r>
      <w:r>
        <w:rPr>
          <w:rFonts w:hint="eastAsia" w:ascii="新宋体" w:hAnsi="新宋体" w:eastAsia="新宋体" w:cs="宋体"/>
          <w:color w:val="auto"/>
          <w:sz w:val="24"/>
          <w:szCs w:val="24"/>
          <w:lang w:eastAsia="zh-CN"/>
        </w:rPr>
        <w:t>赔偿设备</w:t>
      </w:r>
      <w:r>
        <w:rPr>
          <w:rFonts w:hint="eastAsia" w:ascii="新宋体" w:hAnsi="新宋体" w:eastAsia="新宋体" w:cs="HGMaruGothicMPRO"/>
          <w:color w:val="auto"/>
          <w:sz w:val="24"/>
          <w:szCs w:val="24"/>
          <w:lang w:eastAsia="zh-CN"/>
        </w:rPr>
        <w:t>款外，</w:t>
      </w:r>
      <w:r>
        <w:rPr>
          <w:rFonts w:hint="eastAsia" w:ascii="新宋体" w:hAnsi="新宋体" w:eastAsia="新宋体" w:cs="宋体"/>
          <w:color w:val="auto"/>
          <w:sz w:val="24"/>
          <w:szCs w:val="24"/>
          <w:lang w:eastAsia="zh-CN"/>
        </w:rPr>
        <w:t>还应对设备损</w:t>
      </w:r>
      <w:r>
        <w:rPr>
          <w:rFonts w:hint="eastAsia" w:ascii="新宋体" w:hAnsi="新宋体" w:eastAsia="新宋体" w:cs="HGMaruGothicMPRO"/>
          <w:color w:val="auto"/>
          <w:sz w:val="24"/>
          <w:szCs w:val="24"/>
          <w:lang w:eastAsia="zh-CN"/>
        </w:rPr>
        <w:t>坏</w:t>
      </w:r>
      <w:r>
        <w:rPr>
          <w:rFonts w:hint="eastAsia" w:ascii="新宋体" w:hAnsi="新宋体" w:eastAsia="新宋体" w:cs="宋体"/>
          <w:color w:val="auto"/>
          <w:sz w:val="24"/>
          <w:szCs w:val="24"/>
          <w:lang w:eastAsia="zh-CN"/>
        </w:rPr>
        <w:t>对</w:t>
      </w:r>
      <w:r>
        <w:rPr>
          <w:rFonts w:hint="eastAsia" w:ascii="新宋体" w:hAnsi="新宋体" w:eastAsia="新宋体" w:cs="HGMaruGothicMPRO"/>
          <w:color w:val="auto"/>
          <w:sz w:val="24"/>
          <w:szCs w:val="24"/>
          <w:lang w:eastAsia="zh-CN"/>
        </w:rPr>
        <w:t>甲方造成的</w:t>
      </w:r>
      <w:r>
        <w:rPr>
          <w:rFonts w:hint="eastAsia" w:ascii="新宋体" w:hAnsi="新宋体" w:eastAsia="新宋体" w:cs="宋体"/>
          <w:color w:val="auto"/>
          <w:sz w:val="24"/>
          <w:szCs w:val="24"/>
          <w:lang w:eastAsia="zh-CN"/>
        </w:rPr>
        <w:t>经济损</w:t>
      </w:r>
      <w:r>
        <w:rPr>
          <w:rFonts w:hint="eastAsia" w:ascii="新宋体" w:hAnsi="新宋体" w:eastAsia="新宋体" w:cs="HGMaruGothicMPRO"/>
          <w:color w:val="auto"/>
          <w:sz w:val="24"/>
          <w:szCs w:val="24"/>
          <w:lang w:eastAsia="zh-CN"/>
        </w:rPr>
        <w:t>失</w:t>
      </w:r>
      <w:r>
        <w:rPr>
          <w:rFonts w:hint="eastAsia" w:ascii="新宋体" w:hAnsi="新宋体" w:eastAsia="新宋体" w:cs="宋体"/>
          <w:color w:val="auto"/>
          <w:sz w:val="24"/>
          <w:szCs w:val="24"/>
          <w:lang w:eastAsia="zh-CN"/>
        </w:rPr>
        <w:t>进</w:t>
      </w:r>
      <w:r>
        <w:rPr>
          <w:rFonts w:hint="eastAsia" w:ascii="新宋体" w:hAnsi="新宋体" w:eastAsia="新宋体" w:cs="HGMaruGothicMPRO"/>
          <w:color w:val="auto"/>
          <w:sz w:val="24"/>
          <w:szCs w:val="24"/>
          <w:lang w:eastAsia="zh-CN"/>
        </w:rPr>
        <w:t>行全</w:t>
      </w:r>
      <w:r>
        <w:rPr>
          <w:rFonts w:hint="eastAsia" w:ascii="新宋体" w:hAnsi="新宋体" w:eastAsia="新宋体" w:cs="宋体"/>
          <w:color w:val="auto"/>
          <w:sz w:val="24"/>
          <w:szCs w:val="24"/>
          <w:lang w:eastAsia="zh-CN"/>
        </w:rPr>
        <w:t>额赔偿</w:t>
      </w:r>
      <w:r>
        <w:rPr>
          <w:rFonts w:hint="eastAsia" w:ascii="新宋体" w:hAnsi="新宋体" w:eastAsia="新宋体" w:cs="HGMaruGothicMPRO"/>
          <w:color w:val="auto"/>
          <w:sz w:val="24"/>
          <w:szCs w:val="24"/>
          <w:lang w:eastAsia="zh-CN"/>
        </w:rPr>
        <w:t>。</w:t>
      </w:r>
    </w:p>
    <w:p w14:paraId="1538B573">
      <w:pPr>
        <w:spacing w:line="360" w:lineRule="auto"/>
        <w:rPr>
          <w:rFonts w:ascii="新宋体" w:hAnsi="新宋体" w:eastAsia="新宋体" w:cs="宋体"/>
          <w:color w:val="auto"/>
          <w:sz w:val="24"/>
          <w:szCs w:val="24"/>
          <w:lang w:eastAsia="zh-CN"/>
        </w:rPr>
      </w:pPr>
      <w:r>
        <w:rPr>
          <w:rFonts w:hint="eastAsia" w:ascii="新宋体" w:hAnsi="新宋体" w:eastAsia="新宋体" w:cs="宋体"/>
          <w:color w:val="auto"/>
          <w:sz w:val="24"/>
          <w:szCs w:val="24"/>
          <w:lang w:eastAsia="zh-CN"/>
        </w:rPr>
        <w:t>4.乙方用工应</w:t>
      </w:r>
      <w:r>
        <w:rPr>
          <w:rFonts w:hint="eastAsia" w:ascii="新宋体" w:hAnsi="新宋体" w:eastAsia="新宋体" w:cs="HGMaruGothicMPRO"/>
          <w:color w:val="auto"/>
          <w:sz w:val="24"/>
          <w:szCs w:val="24"/>
          <w:lang w:eastAsia="zh-CN"/>
        </w:rPr>
        <w:t>符合国家相关</w:t>
      </w:r>
      <w:r>
        <w:rPr>
          <w:rFonts w:hint="eastAsia" w:ascii="新宋体" w:hAnsi="新宋体" w:eastAsia="新宋体" w:cs="宋体"/>
          <w:color w:val="auto"/>
          <w:sz w:val="24"/>
          <w:szCs w:val="24"/>
          <w:lang w:eastAsia="zh-CN"/>
        </w:rPr>
        <w:t>规</w:t>
      </w:r>
      <w:r>
        <w:rPr>
          <w:rFonts w:hint="eastAsia" w:ascii="新宋体" w:hAnsi="新宋体" w:eastAsia="新宋体" w:cs="HGMaruGothicMPRO"/>
          <w:color w:val="auto"/>
          <w:sz w:val="24"/>
          <w:szCs w:val="24"/>
          <w:lang w:eastAsia="zh-CN"/>
        </w:rPr>
        <w:t>定，如因用工不当</w:t>
      </w:r>
      <w:r>
        <w:rPr>
          <w:rFonts w:hint="eastAsia" w:ascii="新宋体" w:hAnsi="新宋体" w:eastAsia="新宋体" w:cs="宋体"/>
          <w:color w:val="auto"/>
          <w:sz w:val="24"/>
          <w:szCs w:val="24"/>
          <w:lang w:eastAsia="zh-CN"/>
        </w:rPr>
        <w:t>产</w:t>
      </w:r>
      <w:r>
        <w:rPr>
          <w:rFonts w:hint="eastAsia" w:ascii="新宋体" w:hAnsi="新宋体" w:eastAsia="新宋体" w:cs="HGMaruGothicMPRO"/>
          <w:color w:val="auto"/>
          <w:sz w:val="24"/>
          <w:szCs w:val="24"/>
          <w:lang w:eastAsia="zh-CN"/>
        </w:rPr>
        <w:t>生的</w:t>
      </w:r>
      <w:r>
        <w:rPr>
          <w:rFonts w:hint="eastAsia" w:ascii="新宋体" w:hAnsi="新宋体" w:eastAsia="新宋体" w:cs="宋体"/>
          <w:color w:val="auto"/>
          <w:sz w:val="24"/>
          <w:szCs w:val="24"/>
          <w:lang w:eastAsia="zh-CN"/>
        </w:rPr>
        <w:t>责</w:t>
      </w:r>
      <w:r>
        <w:rPr>
          <w:rFonts w:hint="eastAsia" w:ascii="新宋体" w:hAnsi="新宋体" w:eastAsia="新宋体" w:cs="HGMaruGothicMPRO"/>
          <w:color w:val="auto"/>
          <w:sz w:val="24"/>
          <w:szCs w:val="24"/>
          <w:lang w:eastAsia="zh-CN"/>
        </w:rPr>
        <w:t>任全部由乙方承担。</w:t>
      </w:r>
    </w:p>
    <w:p w14:paraId="6E304816">
      <w:pPr>
        <w:spacing w:line="360" w:lineRule="auto"/>
        <w:rPr>
          <w:rFonts w:ascii="新宋体" w:hAnsi="新宋体" w:eastAsia="新宋体" w:cs="宋体"/>
          <w:color w:val="auto"/>
          <w:sz w:val="24"/>
          <w:szCs w:val="24"/>
          <w:lang w:eastAsia="zh-CN"/>
        </w:rPr>
      </w:pPr>
      <w:r>
        <w:rPr>
          <w:rFonts w:hint="eastAsia" w:ascii="新宋体" w:hAnsi="新宋体" w:eastAsia="新宋体" w:cs="宋体"/>
          <w:color w:val="auto"/>
          <w:sz w:val="24"/>
          <w:szCs w:val="24"/>
          <w:lang w:eastAsia="zh-CN"/>
        </w:rPr>
        <w:t>5.</w:t>
      </w:r>
      <w:r>
        <w:rPr>
          <w:rFonts w:hint="eastAsia" w:ascii="新宋体" w:hAnsi="新宋体" w:eastAsia="新宋体" w:cs="HGMaruGothicMPRO"/>
          <w:color w:val="auto"/>
          <w:sz w:val="24"/>
          <w:szCs w:val="24"/>
          <w:lang w:eastAsia="zh-CN"/>
        </w:rPr>
        <w:t>乙方进入厂区严禁烟火。若乙方工作人员违反本条约定，则甲方每发现一次，有权从应付费用中扣除</w:t>
      </w:r>
      <w:r>
        <w:rPr>
          <w:rFonts w:ascii="新宋体" w:hAnsi="新宋体" w:eastAsia="新宋体" w:cs="HGMaruGothicMPRO"/>
          <w:color w:val="auto"/>
          <w:sz w:val="24"/>
          <w:szCs w:val="24"/>
          <w:lang w:eastAsia="zh-CN"/>
        </w:rPr>
        <w:t>500</w:t>
      </w:r>
      <w:r>
        <w:rPr>
          <w:rFonts w:hint="eastAsia" w:ascii="新宋体" w:hAnsi="新宋体" w:eastAsia="新宋体" w:cs="HGMaruGothicMPRO"/>
          <w:color w:val="auto"/>
          <w:sz w:val="24"/>
          <w:szCs w:val="24"/>
          <w:lang w:eastAsia="zh-CN"/>
        </w:rPr>
        <w:t>元，并有权清退相关人员。</w:t>
      </w:r>
    </w:p>
    <w:p w14:paraId="20BD6D6F">
      <w:pPr>
        <w:spacing w:line="360" w:lineRule="auto"/>
        <w:rPr>
          <w:rFonts w:ascii="新宋体" w:hAnsi="新宋体" w:eastAsia="新宋体" w:cs="HGMaruGothicMPRO"/>
          <w:color w:val="auto"/>
          <w:sz w:val="24"/>
          <w:szCs w:val="24"/>
          <w:lang w:eastAsia="zh-CN"/>
        </w:rPr>
      </w:pPr>
      <w:r>
        <w:rPr>
          <w:rFonts w:hint="eastAsia" w:ascii="新宋体" w:hAnsi="新宋体" w:eastAsia="新宋体" w:cs="宋体"/>
          <w:color w:val="auto"/>
          <w:sz w:val="24"/>
          <w:szCs w:val="24"/>
          <w:lang w:eastAsia="zh-CN"/>
        </w:rPr>
        <w:t>6.</w:t>
      </w:r>
      <w:r>
        <w:rPr>
          <w:rFonts w:ascii="新宋体" w:hAnsi="新宋体" w:eastAsia="新宋体" w:cs="HGMaruGothicMPRO"/>
          <w:color w:val="auto"/>
          <w:sz w:val="24"/>
          <w:szCs w:val="24"/>
          <w:lang w:eastAsia="zh-CN"/>
        </w:rPr>
        <w:t xml:space="preserve"> </w:t>
      </w:r>
      <w:r>
        <w:rPr>
          <w:rFonts w:hint="eastAsia" w:ascii="新宋体" w:hAnsi="新宋体" w:eastAsia="新宋体" w:cs="宋体"/>
          <w:color w:val="auto"/>
          <w:sz w:val="24"/>
          <w:szCs w:val="24"/>
          <w:lang w:eastAsia="zh-CN"/>
        </w:rPr>
        <w:t>乙方自行提供工作必备</w:t>
      </w:r>
      <w:r>
        <w:rPr>
          <w:rFonts w:hint="eastAsia" w:ascii="新宋体" w:hAnsi="新宋体" w:eastAsia="新宋体" w:cs="HGMaruGothicMPRO"/>
          <w:color w:val="auto"/>
          <w:sz w:val="24"/>
          <w:szCs w:val="24"/>
          <w:lang w:eastAsia="zh-CN"/>
        </w:rPr>
        <w:t>的</w:t>
      </w:r>
      <w:r>
        <w:rPr>
          <w:rFonts w:hint="eastAsia" w:ascii="新宋体" w:hAnsi="新宋体" w:eastAsia="新宋体" w:cs="宋体"/>
          <w:color w:val="auto"/>
          <w:sz w:val="24"/>
          <w:szCs w:val="24"/>
          <w:lang w:eastAsia="zh-CN"/>
        </w:rPr>
        <w:t>设备</w:t>
      </w:r>
      <w:r>
        <w:rPr>
          <w:rFonts w:hint="eastAsia" w:ascii="新宋体" w:hAnsi="新宋体" w:eastAsia="新宋体" w:cs="HGMaruGothicMPRO"/>
          <w:color w:val="auto"/>
          <w:sz w:val="24"/>
          <w:szCs w:val="24"/>
          <w:lang w:eastAsia="zh-CN"/>
        </w:rPr>
        <w:t>和工具；乙方需为现场工作人员购买人身意外伤害险等甲方认可的保险种类，且乙方在进场前需向甲方提供参与本项目的全部工作人员的保单及相关投保资料，乙方工作人员因本项目工作导致的人身伤害全部由乙方承担，与甲方无关。</w:t>
      </w:r>
    </w:p>
    <w:p w14:paraId="316D6E49">
      <w:pPr>
        <w:spacing w:line="360" w:lineRule="auto"/>
        <w:rPr>
          <w:rFonts w:hint="eastAsia" w:ascii="新宋体" w:hAnsi="新宋体" w:eastAsia="新宋体" w:cs="HGMaruGothicMPRO"/>
          <w:color w:val="auto"/>
          <w:sz w:val="24"/>
          <w:szCs w:val="24"/>
          <w:lang w:eastAsia="zh-CN"/>
        </w:rPr>
      </w:pPr>
      <w:r>
        <w:rPr>
          <w:rFonts w:hint="eastAsia" w:ascii="新宋体" w:hAnsi="新宋体" w:eastAsia="新宋体" w:cs="HGMaruGothicMPRO"/>
          <w:color w:val="auto"/>
          <w:sz w:val="24"/>
          <w:szCs w:val="24"/>
          <w:lang w:eastAsia="zh-CN"/>
        </w:rPr>
        <w:t>7.</w:t>
      </w:r>
      <w:r>
        <w:rPr>
          <w:rFonts w:hint="eastAsia" w:ascii="新宋体" w:hAnsi="新宋体" w:eastAsia="新宋体" w:cs="宋体"/>
          <w:color w:val="auto"/>
          <w:sz w:val="24"/>
          <w:szCs w:val="24"/>
          <w:lang w:eastAsia="zh-CN"/>
        </w:rPr>
        <w:t xml:space="preserve"> 乙方进场</w:t>
      </w:r>
      <w:r>
        <w:rPr>
          <w:rFonts w:hint="eastAsia" w:ascii="新宋体" w:hAnsi="新宋体" w:eastAsia="新宋体" w:cs="HGMaruGothicMPRO"/>
          <w:color w:val="auto"/>
          <w:sz w:val="24"/>
          <w:szCs w:val="24"/>
          <w:lang w:eastAsia="zh-CN"/>
        </w:rPr>
        <w:t>后</w:t>
      </w:r>
      <w:r>
        <w:rPr>
          <w:rFonts w:hint="eastAsia" w:ascii="新宋体" w:hAnsi="新宋体" w:eastAsia="新宋体" w:cs="宋体"/>
          <w:color w:val="auto"/>
          <w:sz w:val="24"/>
          <w:szCs w:val="24"/>
          <w:lang w:eastAsia="zh-CN"/>
        </w:rPr>
        <w:t>应按甲方要求办理相关手续，</w:t>
      </w:r>
      <w:r>
        <w:rPr>
          <w:rFonts w:hint="eastAsia" w:ascii="新宋体" w:hAnsi="新宋体" w:eastAsia="新宋体" w:cs="HGMaruGothicMPRO"/>
          <w:color w:val="auto"/>
          <w:sz w:val="24"/>
          <w:szCs w:val="24"/>
          <w:lang w:eastAsia="zh-CN"/>
        </w:rPr>
        <w:t>服从甲方的</w:t>
      </w:r>
      <w:r>
        <w:rPr>
          <w:rFonts w:hint="eastAsia" w:ascii="新宋体" w:hAnsi="新宋体" w:eastAsia="新宋体" w:cs="宋体"/>
          <w:color w:val="auto"/>
          <w:sz w:val="24"/>
          <w:szCs w:val="24"/>
          <w:lang w:eastAsia="zh-CN"/>
        </w:rPr>
        <w:t>调</w:t>
      </w:r>
      <w:r>
        <w:rPr>
          <w:rFonts w:hint="eastAsia" w:ascii="新宋体" w:hAnsi="新宋体" w:eastAsia="新宋体" w:cs="HGMaruGothicMPRO"/>
          <w:color w:val="auto"/>
          <w:sz w:val="24"/>
          <w:szCs w:val="24"/>
          <w:lang w:eastAsia="zh-CN"/>
        </w:rPr>
        <w:t>度和合理要求，否</w:t>
      </w:r>
      <w:r>
        <w:rPr>
          <w:rFonts w:hint="eastAsia" w:ascii="新宋体" w:hAnsi="新宋体" w:eastAsia="新宋体" w:cs="宋体"/>
          <w:color w:val="auto"/>
          <w:sz w:val="24"/>
          <w:szCs w:val="24"/>
          <w:lang w:eastAsia="zh-CN"/>
        </w:rPr>
        <w:t>则</w:t>
      </w:r>
      <w:r>
        <w:rPr>
          <w:rFonts w:hint="eastAsia" w:ascii="新宋体" w:hAnsi="新宋体" w:eastAsia="新宋体" w:cs="HGMaruGothicMPRO"/>
          <w:color w:val="auto"/>
          <w:sz w:val="24"/>
          <w:szCs w:val="24"/>
          <w:lang w:eastAsia="zh-CN"/>
        </w:rPr>
        <w:t>甲方有</w:t>
      </w:r>
      <w:r>
        <w:rPr>
          <w:rFonts w:hint="eastAsia" w:ascii="新宋体" w:hAnsi="新宋体" w:eastAsia="新宋体" w:cs="宋体"/>
          <w:color w:val="auto"/>
          <w:sz w:val="24"/>
          <w:szCs w:val="24"/>
          <w:lang w:eastAsia="zh-CN"/>
        </w:rPr>
        <w:t>权终</w:t>
      </w:r>
      <w:r>
        <w:rPr>
          <w:rFonts w:hint="eastAsia" w:ascii="新宋体" w:hAnsi="新宋体" w:eastAsia="新宋体" w:cs="HGMaruGothicMPRO"/>
          <w:color w:val="auto"/>
          <w:sz w:val="24"/>
          <w:szCs w:val="24"/>
          <w:lang w:eastAsia="zh-CN"/>
        </w:rPr>
        <w:t>止合同。</w:t>
      </w:r>
    </w:p>
    <w:p w14:paraId="44F322BD">
      <w:pPr>
        <w:spacing w:line="360" w:lineRule="auto"/>
        <w:rPr>
          <w:rFonts w:hint="default" w:ascii="新宋体" w:hAnsi="新宋体" w:eastAsia="新宋体" w:cs="HGMaruGothicMPRO"/>
          <w:color w:val="auto"/>
          <w:sz w:val="24"/>
          <w:szCs w:val="24"/>
          <w:lang w:val="en-US" w:eastAsia="zh-CN"/>
        </w:rPr>
      </w:pPr>
      <w:r>
        <w:rPr>
          <w:rFonts w:hint="eastAsia" w:ascii="新宋体" w:hAnsi="新宋体" w:eastAsia="新宋体" w:cs="HGMaruGothicMPRO"/>
          <w:color w:val="auto"/>
          <w:sz w:val="24"/>
          <w:szCs w:val="24"/>
          <w:lang w:val="en-US" w:eastAsia="zh-CN"/>
        </w:rPr>
        <w:t>8.乙方应向其指派的工作人员按时发放工资，若因乙方原因导致其工作人员向甲方主张权利，乙方应积极处理妥善。否则甲方有权在未付款项中直接扣除，并要求乙方支付合同总价的20%的违约金，并赔偿由此造成的甲方实际损失(包括但不限于名誉损失、经济损失等)。</w:t>
      </w:r>
    </w:p>
    <w:p w14:paraId="3BE302F5">
      <w:pPr>
        <w:spacing w:line="360" w:lineRule="auto"/>
        <w:rPr>
          <w:rFonts w:ascii="新宋体" w:hAnsi="新宋体" w:eastAsia="新宋体" w:cs="Arial"/>
          <w:bCs/>
          <w:color w:val="auto"/>
          <w:sz w:val="24"/>
          <w:szCs w:val="24"/>
          <w:lang w:eastAsia="zh-CN"/>
        </w:rPr>
      </w:pPr>
      <w:r>
        <w:rPr>
          <w:rFonts w:hint="eastAsia" w:ascii="新宋体" w:hAnsi="新宋体" w:eastAsia="新宋体" w:cs="Arial"/>
          <w:b/>
          <w:bCs/>
          <w:color w:val="auto"/>
          <w:sz w:val="24"/>
          <w:szCs w:val="24"/>
          <w:lang w:eastAsia="zh-CN"/>
        </w:rPr>
        <w:t>八、协议的解除或终止</w:t>
      </w:r>
    </w:p>
    <w:p w14:paraId="3FCD4424">
      <w:pPr>
        <w:spacing w:line="360" w:lineRule="auto"/>
        <w:rPr>
          <w:rFonts w:ascii="新宋体" w:hAnsi="新宋体" w:eastAsia="新宋体" w:cs="HGMaruGothicMPRO"/>
          <w:color w:val="auto"/>
          <w:sz w:val="24"/>
          <w:szCs w:val="24"/>
          <w:lang w:eastAsia="zh-CN"/>
        </w:rPr>
      </w:pPr>
      <w:r>
        <w:rPr>
          <w:rFonts w:hint="eastAsia" w:ascii="新宋体" w:hAnsi="新宋体" w:eastAsia="新宋体" w:cs="宋体"/>
          <w:color w:val="auto"/>
          <w:sz w:val="24"/>
          <w:szCs w:val="24"/>
          <w:lang w:eastAsia="zh-CN"/>
        </w:rPr>
        <w:t>1.合同经</w:t>
      </w:r>
      <w:r>
        <w:rPr>
          <w:rFonts w:hint="eastAsia" w:ascii="新宋体" w:hAnsi="新宋体" w:eastAsia="新宋体" w:cs="HGMaruGothicMPRO"/>
          <w:color w:val="auto"/>
          <w:sz w:val="24"/>
          <w:szCs w:val="24"/>
          <w:lang w:eastAsia="zh-CN"/>
        </w:rPr>
        <w:t>双方</w:t>
      </w:r>
      <w:r>
        <w:rPr>
          <w:rFonts w:hint="eastAsia" w:ascii="新宋体" w:hAnsi="新宋体" w:eastAsia="新宋体" w:cs="宋体"/>
          <w:color w:val="auto"/>
          <w:sz w:val="24"/>
          <w:szCs w:val="24"/>
          <w:lang w:eastAsia="zh-CN"/>
        </w:rPr>
        <w:t>协</w:t>
      </w:r>
      <w:r>
        <w:rPr>
          <w:rFonts w:hint="eastAsia" w:ascii="新宋体" w:hAnsi="新宋体" w:eastAsia="新宋体" w:cs="HGMaruGothicMPRO"/>
          <w:color w:val="auto"/>
          <w:sz w:val="24"/>
          <w:szCs w:val="24"/>
          <w:lang w:eastAsia="zh-CN"/>
        </w:rPr>
        <w:t>商一致</w:t>
      </w:r>
      <w:r>
        <w:rPr>
          <w:rFonts w:hint="eastAsia" w:ascii="新宋体" w:hAnsi="新宋体" w:eastAsia="新宋体" w:cs="宋体"/>
          <w:color w:val="auto"/>
          <w:sz w:val="24"/>
          <w:szCs w:val="24"/>
          <w:lang w:eastAsia="zh-CN"/>
        </w:rPr>
        <w:t>,以约</w:t>
      </w:r>
      <w:r>
        <w:rPr>
          <w:rFonts w:hint="eastAsia" w:ascii="新宋体" w:hAnsi="新宋体" w:eastAsia="新宋体" w:cs="HGMaruGothicMPRO"/>
          <w:color w:val="auto"/>
          <w:sz w:val="24"/>
          <w:szCs w:val="24"/>
          <w:lang w:eastAsia="zh-CN"/>
        </w:rPr>
        <w:t>定服务事</w:t>
      </w:r>
      <w:r>
        <w:rPr>
          <w:rFonts w:hint="eastAsia" w:ascii="新宋体" w:hAnsi="新宋体" w:eastAsia="新宋体" w:cs="宋体"/>
          <w:color w:val="auto"/>
          <w:sz w:val="24"/>
          <w:szCs w:val="24"/>
          <w:lang w:eastAsia="zh-CN"/>
        </w:rPr>
        <w:t>项</w:t>
      </w:r>
      <w:r>
        <w:rPr>
          <w:rFonts w:hint="eastAsia" w:ascii="新宋体" w:hAnsi="新宋体" w:eastAsia="新宋体" w:cs="HGMaruGothicMPRO"/>
          <w:color w:val="auto"/>
          <w:sz w:val="24"/>
          <w:szCs w:val="24"/>
          <w:lang w:eastAsia="zh-CN"/>
        </w:rPr>
        <w:t>完成工作，并支付相关作</w:t>
      </w:r>
      <w:r>
        <w:rPr>
          <w:rFonts w:hint="eastAsia" w:ascii="新宋体" w:hAnsi="新宋体" w:eastAsia="新宋体" w:cs="宋体"/>
          <w:color w:val="auto"/>
          <w:sz w:val="24"/>
          <w:szCs w:val="24"/>
          <w:lang w:eastAsia="zh-CN"/>
        </w:rPr>
        <w:t>业费</w:t>
      </w:r>
      <w:r>
        <w:rPr>
          <w:rFonts w:hint="eastAsia" w:ascii="新宋体" w:hAnsi="新宋体" w:eastAsia="新宋体" w:cs="HGMaruGothicMPRO"/>
          <w:color w:val="auto"/>
          <w:sz w:val="24"/>
          <w:szCs w:val="24"/>
          <w:lang w:eastAsia="zh-CN"/>
        </w:rPr>
        <w:t>用且没有服务</w:t>
      </w:r>
      <w:r>
        <w:rPr>
          <w:rFonts w:hint="eastAsia" w:ascii="新宋体" w:hAnsi="新宋体" w:eastAsia="新宋体" w:cs="宋体"/>
          <w:color w:val="auto"/>
          <w:sz w:val="24"/>
          <w:szCs w:val="24"/>
          <w:lang w:eastAsia="zh-CN"/>
        </w:rPr>
        <w:t>质</w:t>
      </w:r>
      <w:r>
        <w:rPr>
          <w:rFonts w:hint="eastAsia" w:ascii="新宋体" w:hAnsi="新宋体" w:eastAsia="新宋体" w:cs="HGMaruGothicMPRO"/>
          <w:color w:val="auto"/>
          <w:sz w:val="24"/>
          <w:szCs w:val="24"/>
          <w:lang w:eastAsia="zh-CN"/>
        </w:rPr>
        <w:t>量争</w:t>
      </w:r>
      <w:r>
        <w:rPr>
          <w:rFonts w:hint="eastAsia" w:ascii="新宋体" w:hAnsi="新宋体" w:eastAsia="新宋体" w:cs="宋体"/>
          <w:color w:val="auto"/>
          <w:sz w:val="24"/>
          <w:szCs w:val="24"/>
          <w:lang w:eastAsia="zh-CN"/>
        </w:rPr>
        <w:t>议</w:t>
      </w:r>
      <w:r>
        <w:rPr>
          <w:rFonts w:hint="eastAsia" w:ascii="新宋体" w:hAnsi="新宋体" w:eastAsia="新宋体" w:cs="HGMaruGothicMPRO"/>
          <w:color w:val="auto"/>
          <w:sz w:val="24"/>
          <w:szCs w:val="24"/>
          <w:lang w:eastAsia="zh-CN"/>
        </w:rPr>
        <w:t>后自行</w:t>
      </w:r>
      <w:r>
        <w:rPr>
          <w:rFonts w:hint="eastAsia" w:ascii="新宋体" w:hAnsi="新宋体" w:eastAsia="新宋体" w:cs="宋体"/>
          <w:color w:val="auto"/>
          <w:sz w:val="24"/>
          <w:szCs w:val="24"/>
          <w:lang w:eastAsia="zh-CN"/>
        </w:rPr>
        <w:t>终</w:t>
      </w:r>
      <w:r>
        <w:rPr>
          <w:rFonts w:hint="eastAsia" w:ascii="新宋体" w:hAnsi="新宋体" w:eastAsia="新宋体" w:cs="HGMaruGothicMPRO"/>
          <w:color w:val="auto"/>
          <w:sz w:val="24"/>
          <w:szCs w:val="24"/>
          <w:lang w:eastAsia="zh-CN"/>
        </w:rPr>
        <w:t>止。</w:t>
      </w:r>
    </w:p>
    <w:p w14:paraId="1BA400F1">
      <w:pPr>
        <w:spacing w:line="360" w:lineRule="auto"/>
        <w:rPr>
          <w:rFonts w:ascii="新宋体" w:hAnsi="新宋体" w:eastAsia="新宋体" w:cs="HGMaruGothicMPRO"/>
          <w:color w:val="auto"/>
          <w:sz w:val="24"/>
          <w:szCs w:val="24"/>
          <w:lang w:eastAsia="zh-CN"/>
        </w:rPr>
      </w:pPr>
      <w:r>
        <w:rPr>
          <w:rFonts w:hint="eastAsia" w:ascii="新宋体" w:hAnsi="新宋体" w:eastAsia="新宋体" w:cs="宋体"/>
          <w:color w:val="auto"/>
          <w:sz w:val="24"/>
          <w:szCs w:val="24"/>
          <w:lang w:eastAsia="zh-CN"/>
        </w:rPr>
        <w:t>2.如发</w:t>
      </w:r>
      <w:r>
        <w:rPr>
          <w:rFonts w:hint="eastAsia" w:ascii="新宋体" w:hAnsi="新宋体" w:eastAsia="新宋体" w:cs="HGMaruGothicMPRO"/>
          <w:color w:val="auto"/>
          <w:sz w:val="24"/>
          <w:szCs w:val="24"/>
          <w:lang w:eastAsia="zh-CN"/>
        </w:rPr>
        <w:t>生</w:t>
      </w:r>
      <w:r>
        <w:rPr>
          <w:rFonts w:hint="eastAsia" w:ascii="新宋体" w:hAnsi="新宋体" w:eastAsia="新宋体" w:cs="宋体"/>
          <w:color w:val="auto"/>
          <w:sz w:val="24"/>
          <w:szCs w:val="24"/>
          <w:lang w:eastAsia="zh-CN"/>
        </w:rPr>
        <w:t>战</w:t>
      </w:r>
      <w:r>
        <w:rPr>
          <w:rFonts w:hint="eastAsia" w:ascii="新宋体" w:hAnsi="新宋体" w:eastAsia="新宋体" w:cs="HGMaruGothicMPRO"/>
          <w:color w:val="auto"/>
          <w:sz w:val="24"/>
          <w:szCs w:val="24"/>
          <w:lang w:eastAsia="zh-CN"/>
        </w:rPr>
        <w:t>争、自然灾害、法律</w:t>
      </w:r>
      <w:r>
        <w:rPr>
          <w:rFonts w:hint="eastAsia" w:ascii="新宋体" w:hAnsi="新宋体" w:eastAsia="新宋体" w:cs="宋体"/>
          <w:color w:val="auto"/>
          <w:sz w:val="24"/>
          <w:szCs w:val="24"/>
          <w:lang w:eastAsia="zh-CN"/>
        </w:rPr>
        <w:t>政策变</w:t>
      </w:r>
      <w:r>
        <w:rPr>
          <w:rFonts w:hint="eastAsia" w:ascii="新宋体" w:hAnsi="新宋体" w:eastAsia="新宋体" w:cs="HGMaruGothicMPRO"/>
          <w:color w:val="auto"/>
          <w:sz w:val="24"/>
          <w:szCs w:val="24"/>
          <w:lang w:eastAsia="zh-CN"/>
        </w:rPr>
        <w:t>更等人力不可抗力因素造成本合同内容无法履行的</w:t>
      </w:r>
      <w:r>
        <w:rPr>
          <w:rFonts w:hint="eastAsia" w:ascii="新宋体" w:hAnsi="新宋体" w:eastAsia="新宋体" w:cs="宋体"/>
          <w:color w:val="auto"/>
          <w:sz w:val="24"/>
          <w:szCs w:val="24"/>
          <w:lang w:eastAsia="zh-CN"/>
        </w:rPr>
        <w:t>,双方均不承担责</w:t>
      </w:r>
      <w:r>
        <w:rPr>
          <w:rFonts w:hint="eastAsia" w:ascii="新宋体" w:hAnsi="新宋体" w:eastAsia="新宋体" w:cs="HGMaruGothicMPRO"/>
          <w:color w:val="auto"/>
          <w:sz w:val="24"/>
          <w:szCs w:val="24"/>
          <w:lang w:eastAsia="zh-CN"/>
        </w:rPr>
        <w:t>任。</w:t>
      </w:r>
    </w:p>
    <w:p w14:paraId="583798A0">
      <w:pPr>
        <w:spacing w:line="360" w:lineRule="auto"/>
        <w:rPr>
          <w:rFonts w:ascii="新宋体" w:hAnsi="新宋体" w:eastAsia="新宋体" w:cs="宋体"/>
          <w:color w:val="auto"/>
          <w:sz w:val="24"/>
          <w:szCs w:val="24"/>
          <w:lang w:eastAsia="zh-CN"/>
        </w:rPr>
      </w:pPr>
      <w:r>
        <w:rPr>
          <w:rFonts w:hint="eastAsia" w:ascii="新宋体" w:hAnsi="新宋体" w:eastAsia="新宋体" w:cs="宋体"/>
          <w:color w:val="auto"/>
          <w:sz w:val="24"/>
          <w:szCs w:val="24"/>
          <w:lang w:eastAsia="zh-CN"/>
        </w:rPr>
        <w:t>3.合同履约到期后，若双方均有合作意向，且未提出异议，在相关单价不超过上述表格单价的情况下可续签合同；本合同期满时，任何一方提出异议，双方在履行完毕本合同各自权利义务后，则合同终止。</w:t>
      </w:r>
    </w:p>
    <w:p w14:paraId="7E7D06FB">
      <w:pPr>
        <w:spacing w:line="360" w:lineRule="auto"/>
        <w:rPr>
          <w:rFonts w:ascii="新宋体" w:hAnsi="新宋体" w:eastAsia="新宋体" w:cs="Arial"/>
          <w:bCs/>
          <w:color w:val="auto"/>
          <w:sz w:val="24"/>
          <w:szCs w:val="24"/>
          <w:lang w:eastAsia="zh-CN"/>
        </w:rPr>
      </w:pPr>
      <w:r>
        <w:rPr>
          <w:rFonts w:hint="eastAsia" w:ascii="新宋体" w:hAnsi="新宋体" w:eastAsia="新宋体" w:cs="Arial"/>
          <w:b/>
          <w:color w:val="auto"/>
          <w:sz w:val="24"/>
          <w:szCs w:val="24"/>
          <w:lang w:eastAsia="zh-CN"/>
        </w:rPr>
        <w:t>九、争议解决</w:t>
      </w:r>
    </w:p>
    <w:p w14:paraId="388AE720">
      <w:pPr>
        <w:spacing w:line="360" w:lineRule="auto"/>
        <w:ind w:firstLine="480"/>
        <w:rPr>
          <w:rFonts w:ascii="新宋体" w:hAnsi="新宋体" w:eastAsia="新宋体" w:cs="HGMaruGothicMPRO"/>
          <w:color w:val="auto"/>
          <w:sz w:val="24"/>
          <w:szCs w:val="24"/>
          <w:lang w:eastAsia="zh-CN"/>
        </w:rPr>
      </w:pPr>
      <w:r>
        <w:rPr>
          <w:rFonts w:hint="eastAsia" w:ascii="新宋体" w:hAnsi="新宋体" w:eastAsia="新宋体" w:cs="宋体"/>
          <w:color w:val="auto"/>
          <w:sz w:val="24"/>
          <w:szCs w:val="24"/>
          <w:lang w:eastAsia="zh-CN"/>
        </w:rPr>
        <w:t>本合同之签订</w:t>
      </w:r>
      <w:r>
        <w:rPr>
          <w:rFonts w:hint="eastAsia" w:ascii="新宋体" w:hAnsi="新宋体" w:eastAsia="新宋体" w:cs="HGMaruGothicMPRO"/>
          <w:color w:val="auto"/>
          <w:sz w:val="24"/>
          <w:szCs w:val="24"/>
          <w:lang w:eastAsia="zh-CN"/>
        </w:rPr>
        <w:t>、解</w:t>
      </w:r>
      <w:r>
        <w:rPr>
          <w:rFonts w:hint="eastAsia" w:ascii="新宋体" w:hAnsi="新宋体" w:eastAsia="新宋体" w:cs="宋体"/>
          <w:color w:val="auto"/>
          <w:sz w:val="24"/>
          <w:szCs w:val="24"/>
          <w:lang w:eastAsia="zh-CN"/>
        </w:rPr>
        <w:t>释</w:t>
      </w:r>
      <w:r>
        <w:rPr>
          <w:rFonts w:hint="eastAsia" w:ascii="新宋体" w:hAnsi="新宋体" w:eastAsia="新宋体" w:cs="HGMaruGothicMPRO"/>
          <w:color w:val="auto"/>
          <w:sz w:val="24"/>
          <w:szCs w:val="24"/>
          <w:lang w:eastAsia="zh-CN"/>
        </w:rPr>
        <w:t>及</w:t>
      </w:r>
      <w:r>
        <w:rPr>
          <w:rFonts w:hint="eastAsia" w:ascii="新宋体" w:hAnsi="新宋体" w:eastAsia="新宋体" w:cs="宋体"/>
          <w:color w:val="auto"/>
          <w:sz w:val="24"/>
          <w:szCs w:val="24"/>
          <w:lang w:eastAsia="zh-CN"/>
        </w:rPr>
        <w:t>执</w:t>
      </w:r>
      <w:r>
        <w:rPr>
          <w:rFonts w:hint="eastAsia" w:ascii="新宋体" w:hAnsi="新宋体" w:eastAsia="新宋体" w:cs="HGMaruGothicMPRO"/>
          <w:color w:val="auto"/>
          <w:sz w:val="24"/>
          <w:szCs w:val="24"/>
          <w:lang w:eastAsia="zh-CN"/>
        </w:rPr>
        <w:t>行所涉及</w:t>
      </w:r>
      <w:r>
        <w:rPr>
          <w:rFonts w:hint="eastAsia" w:ascii="新宋体" w:hAnsi="新宋体" w:eastAsia="新宋体" w:cs="宋体"/>
          <w:color w:val="auto"/>
          <w:sz w:val="24"/>
          <w:szCs w:val="24"/>
          <w:lang w:eastAsia="zh-CN"/>
        </w:rPr>
        <w:t>事项</w:t>
      </w:r>
      <w:r>
        <w:rPr>
          <w:rFonts w:hint="eastAsia" w:ascii="新宋体" w:hAnsi="新宋体" w:eastAsia="新宋体" w:cs="HGMaruGothicMPRO"/>
          <w:color w:val="auto"/>
          <w:sz w:val="24"/>
          <w:szCs w:val="24"/>
          <w:lang w:eastAsia="zh-CN"/>
        </w:rPr>
        <w:t>均适用中</w:t>
      </w:r>
      <w:r>
        <w:rPr>
          <w:rFonts w:hint="eastAsia" w:ascii="新宋体" w:hAnsi="新宋体" w:eastAsia="新宋体" w:cs="宋体"/>
          <w:color w:val="auto"/>
          <w:sz w:val="24"/>
          <w:szCs w:val="24"/>
          <w:lang w:eastAsia="zh-CN"/>
        </w:rPr>
        <w:t>华</w:t>
      </w:r>
      <w:r>
        <w:rPr>
          <w:rFonts w:hint="eastAsia" w:ascii="新宋体" w:hAnsi="新宋体" w:eastAsia="新宋体" w:cs="HGMaruGothicMPRO"/>
          <w:color w:val="auto"/>
          <w:sz w:val="24"/>
          <w:szCs w:val="24"/>
          <w:lang w:eastAsia="zh-CN"/>
        </w:rPr>
        <w:t>人民共和国法律。双方在</w:t>
      </w:r>
      <w:r>
        <w:rPr>
          <w:rFonts w:hint="eastAsia" w:ascii="新宋体" w:hAnsi="新宋体" w:eastAsia="新宋体" w:cs="宋体"/>
          <w:color w:val="auto"/>
          <w:sz w:val="24"/>
          <w:szCs w:val="24"/>
          <w:lang w:eastAsia="zh-CN"/>
        </w:rPr>
        <w:t>执</w:t>
      </w:r>
      <w:r>
        <w:rPr>
          <w:rFonts w:hint="eastAsia" w:ascii="新宋体" w:hAnsi="新宋体" w:eastAsia="新宋体" w:cs="HGMaruGothicMPRO"/>
          <w:color w:val="auto"/>
          <w:sz w:val="24"/>
          <w:szCs w:val="24"/>
          <w:lang w:eastAsia="zh-CN"/>
        </w:rPr>
        <w:t>行本合同中所</w:t>
      </w:r>
      <w:r>
        <w:rPr>
          <w:rFonts w:hint="eastAsia" w:ascii="新宋体" w:hAnsi="新宋体" w:eastAsia="新宋体" w:cs="宋体"/>
          <w:color w:val="auto"/>
          <w:sz w:val="24"/>
          <w:szCs w:val="24"/>
          <w:lang w:eastAsia="zh-CN"/>
        </w:rPr>
        <w:t>发</w:t>
      </w:r>
      <w:r>
        <w:rPr>
          <w:rFonts w:hint="eastAsia" w:ascii="新宋体" w:hAnsi="新宋体" w:eastAsia="新宋体" w:cs="HGMaruGothicMPRO"/>
          <w:color w:val="auto"/>
          <w:sz w:val="24"/>
          <w:szCs w:val="24"/>
          <w:lang w:eastAsia="zh-CN"/>
        </w:rPr>
        <w:t>生的一切争</w:t>
      </w:r>
      <w:r>
        <w:rPr>
          <w:rFonts w:hint="eastAsia" w:ascii="新宋体" w:hAnsi="新宋体" w:eastAsia="新宋体" w:cs="宋体"/>
          <w:color w:val="auto"/>
          <w:sz w:val="24"/>
          <w:szCs w:val="24"/>
          <w:lang w:eastAsia="zh-CN"/>
        </w:rPr>
        <w:t>议,由双方通过</w:t>
      </w:r>
      <w:r>
        <w:rPr>
          <w:rFonts w:hint="eastAsia" w:ascii="新宋体" w:hAnsi="新宋体" w:eastAsia="新宋体" w:cs="HGMaruGothicMPRO"/>
          <w:color w:val="auto"/>
          <w:sz w:val="24"/>
          <w:szCs w:val="24"/>
          <w:lang w:eastAsia="zh-CN"/>
        </w:rPr>
        <w:t>友好</w:t>
      </w:r>
      <w:r>
        <w:rPr>
          <w:rFonts w:hint="eastAsia" w:ascii="新宋体" w:hAnsi="新宋体" w:eastAsia="新宋体" w:cs="宋体"/>
          <w:color w:val="auto"/>
          <w:sz w:val="24"/>
          <w:szCs w:val="24"/>
          <w:lang w:eastAsia="zh-CN"/>
        </w:rPr>
        <w:t>协</w:t>
      </w:r>
      <w:r>
        <w:rPr>
          <w:rFonts w:hint="eastAsia" w:ascii="新宋体" w:hAnsi="新宋体" w:eastAsia="新宋体" w:cs="HGMaruGothicMPRO"/>
          <w:color w:val="auto"/>
          <w:sz w:val="24"/>
          <w:szCs w:val="24"/>
          <w:lang w:eastAsia="zh-CN"/>
        </w:rPr>
        <w:t>商解决，如不能</w:t>
      </w:r>
      <w:r>
        <w:rPr>
          <w:rFonts w:hint="eastAsia" w:ascii="新宋体" w:hAnsi="新宋体" w:eastAsia="新宋体" w:cs="宋体"/>
          <w:color w:val="auto"/>
          <w:sz w:val="24"/>
          <w:szCs w:val="24"/>
          <w:lang w:eastAsia="zh-CN"/>
        </w:rPr>
        <w:t>协</w:t>
      </w:r>
      <w:r>
        <w:rPr>
          <w:rFonts w:hint="eastAsia" w:ascii="新宋体" w:hAnsi="新宋体" w:eastAsia="新宋体" w:cs="HGMaruGothicMPRO"/>
          <w:color w:val="auto"/>
          <w:sz w:val="24"/>
          <w:szCs w:val="24"/>
          <w:lang w:eastAsia="zh-CN"/>
        </w:rPr>
        <w:t>商解决，双方均有</w:t>
      </w:r>
      <w:r>
        <w:rPr>
          <w:rFonts w:hint="eastAsia" w:ascii="新宋体" w:hAnsi="新宋体" w:eastAsia="新宋体" w:cs="宋体"/>
          <w:color w:val="auto"/>
          <w:sz w:val="24"/>
          <w:szCs w:val="24"/>
          <w:lang w:eastAsia="zh-CN"/>
        </w:rPr>
        <w:t>权</w:t>
      </w:r>
      <w:r>
        <w:rPr>
          <w:rFonts w:hint="eastAsia" w:ascii="新宋体" w:hAnsi="新宋体" w:eastAsia="新宋体" w:cs="HGMaruGothicMPRO"/>
          <w:color w:val="auto"/>
          <w:sz w:val="24"/>
          <w:szCs w:val="24"/>
          <w:lang w:eastAsia="zh-CN"/>
        </w:rPr>
        <w:t>向甲方所在地法院提起</w:t>
      </w:r>
      <w:r>
        <w:rPr>
          <w:rFonts w:hint="eastAsia" w:ascii="新宋体" w:hAnsi="新宋体" w:eastAsia="新宋体" w:cs="宋体"/>
          <w:color w:val="auto"/>
          <w:sz w:val="24"/>
          <w:szCs w:val="24"/>
          <w:lang w:eastAsia="zh-CN"/>
        </w:rPr>
        <w:t>诉讼</w:t>
      </w:r>
      <w:r>
        <w:rPr>
          <w:rFonts w:hint="eastAsia" w:ascii="新宋体" w:hAnsi="新宋体" w:eastAsia="新宋体" w:cs="HGMaruGothicMPRO"/>
          <w:color w:val="auto"/>
          <w:sz w:val="24"/>
          <w:szCs w:val="24"/>
          <w:lang w:eastAsia="zh-CN"/>
        </w:rPr>
        <w:t>。</w:t>
      </w:r>
    </w:p>
    <w:p w14:paraId="57D67713">
      <w:pPr>
        <w:spacing w:line="360" w:lineRule="auto"/>
        <w:rPr>
          <w:rFonts w:ascii="新宋体" w:hAnsi="新宋体" w:eastAsia="新宋体" w:cs="Arial"/>
          <w:b/>
          <w:color w:val="auto"/>
          <w:sz w:val="24"/>
          <w:szCs w:val="24"/>
          <w:lang w:eastAsia="zh-CN"/>
        </w:rPr>
      </w:pPr>
      <w:r>
        <w:rPr>
          <w:rFonts w:hint="eastAsia" w:ascii="新宋体" w:hAnsi="新宋体" w:eastAsia="新宋体" w:cs="Arial"/>
          <w:b/>
          <w:color w:val="auto"/>
          <w:sz w:val="24"/>
          <w:szCs w:val="24"/>
          <w:lang w:eastAsia="zh-CN"/>
        </w:rPr>
        <w:t>十、违约责任</w:t>
      </w:r>
    </w:p>
    <w:p w14:paraId="33DC4BA7">
      <w:pPr>
        <w:spacing w:line="360" w:lineRule="auto"/>
        <w:ind w:firstLine="480"/>
        <w:rPr>
          <w:rFonts w:ascii="新宋体" w:hAnsi="新宋体" w:eastAsia="新宋体" w:cs="HGMaruGothicMPRO"/>
          <w:color w:val="auto"/>
          <w:sz w:val="24"/>
          <w:szCs w:val="24"/>
          <w:lang w:eastAsia="zh-CN"/>
        </w:rPr>
      </w:pPr>
      <w:r>
        <w:rPr>
          <w:rFonts w:hint="eastAsia" w:ascii="新宋体" w:hAnsi="新宋体" w:eastAsia="新宋体" w:cs="宋体"/>
          <w:color w:val="auto"/>
          <w:sz w:val="24"/>
          <w:szCs w:val="24"/>
          <w:lang w:eastAsia="zh-CN"/>
        </w:rPr>
        <w:t>如乙方未能按照第三条第二款的约</w:t>
      </w:r>
      <w:r>
        <w:rPr>
          <w:rFonts w:hint="eastAsia" w:ascii="新宋体" w:hAnsi="新宋体" w:eastAsia="新宋体" w:cs="HGMaruGothicMPRO"/>
          <w:color w:val="auto"/>
          <w:sz w:val="24"/>
          <w:szCs w:val="24"/>
          <w:lang w:eastAsia="zh-CN"/>
        </w:rPr>
        <w:t>定完成上述工作</w:t>
      </w:r>
      <w:r>
        <w:rPr>
          <w:rFonts w:hint="eastAsia" w:ascii="新宋体" w:hAnsi="新宋体" w:eastAsia="新宋体" w:cs="宋体"/>
          <w:color w:val="auto"/>
          <w:sz w:val="24"/>
          <w:szCs w:val="24"/>
          <w:lang w:eastAsia="zh-CN"/>
        </w:rPr>
        <w:t>,每延迟</w:t>
      </w:r>
      <w:r>
        <w:rPr>
          <w:rFonts w:hint="eastAsia" w:ascii="新宋体" w:hAnsi="新宋体" w:eastAsia="新宋体" w:cs="HGMaruGothicMPRO"/>
          <w:color w:val="auto"/>
          <w:sz w:val="24"/>
          <w:szCs w:val="24"/>
          <w:lang w:eastAsia="zh-CN"/>
        </w:rPr>
        <w:t>一天，乙方</w:t>
      </w:r>
      <w:r>
        <w:rPr>
          <w:rFonts w:hint="eastAsia" w:ascii="新宋体" w:hAnsi="新宋体" w:eastAsia="新宋体" w:cs="宋体"/>
          <w:color w:val="auto"/>
          <w:sz w:val="24"/>
          <w:szCs w:val="24"/>
          <w:lang w:eastAsia="zh-CN"/>
        </w:rPr>
        <w:t>应</w:t>
      </w:r>
      <w:r>
        <w:rPr>
          <w:rFonts w:hint="eastAsia" w:ascii="新宋体" w:hAnsi="新宋体" w:eastAsia="新宋体" w:cs="HGMaruGothicMPRO"/>
          <w:color w:val="auto"/>
          <w:sz w:val="24"/>
          <w:szCs w:val="24"/>
          <w:lang w:eastAsia="zh-CN"/>
        </w:rPr>
        <w:t>承担</w:t>
      </w:r>
      <w:r>
        <w:rPr>
          <w:rFonts w:hint="eastAsia" w:ascii="新宋体" w:hAnsi="新宋体" w:eastAsia="新宋体" w:cs="HGMaruGothicMPRO"/>
          <w:color w:val="auto"/>
          <w:sz w:val="24"/>
          <w:szCs w:val="24"/>
          <w:lang w:val="en-US" w:eastAsia="zh-CN"/>
        </w:rPr>
        <w:t>按照验收合格后的实际工程量据实结算</w:t>
      </w:r>
      <w:r>
        <w:rPr>
          <w:rFonts w:hint="eastAsia" w:ascii="新宋体" w:hAnsi="新宋体" w:eastAsia="新宋体" w:cs="HGMaruGothicMPRO"/>
          <w:color w:val="auto"/>
          <w:sz w:val="24"/>
          <w:szCs w:val="24"/>
          <w:lang w:eastAsia="zh-CN"/>
        </w:rPr>
        <w:t>价款</w:t>
      </w:r>
      <w:r>
        <w:rPr>
          <w:rFonts w:hint="eastAsia" w:ascii="新宋体" w:hAnsi="新宋体" w:eastAsia="新宋体" w:cs="宋体"/>
          <w:color w:val="auto"/>
          <w:sz w:val="24"/>
          <w:szCs w:val="24"/>
          <w:lang w:eastAsia="zh-CN"/>
        </w:rPr>
        <w:t>千分之一的违约</w:t>
      </w:r>
      <w:r>
        <w:rPr>
          <w:rFonts w:hint="eastAsia" w:ascii="新宋体" w:hAnsi="新宋体" w:eastAsia="新宋体" w:cs="HGMaruGothicMPRO"/>
          <w:color w:val="auto"/>
          <w:sz w:val="24"/>
          <w:szCs w:val="24"/>
          <w:lang w:eastAsia="zh-CN"/>
        </w:rPr>
        <w:t>金</w:t>
      </w:r>
      <w:r>
        <w:rPr>
          <w:rFonts w:hint="eastAsia" w:ascii="新宋体" w:hAnsi="新宋体" w:eastAsia="新宋体" w:cs="宋体"/>
          <w:color w:val="auto"/>
          <w:sz w:val="24"/>
          <w:szCs w:val="24"/>
          <w:lang w:eastAsia="zh-CN"/>
        </w:rPr>
        <w:t>,逾期30天仍未完工的,甲方有权</w:t>
      </w:r>
      <w:r>
        <w:rPr>
          <w:rFonts w:hint="eastAsia" w:ascii="新宋体" w:hAnsi="新宋体" w:eastAsia="新宋体" w:cs="HGMaruGothicMPRO"/>
          <w:color w:val="auto"/>
          <w:sz w:val="24"/>
          <w:szCs w:val="24"/>
          <w:lang w:eastAsia="zh-CN"/>
        </w:rPr>
        <w:t>解除合同，</w:t>
      </w:r>
      <w:r>
        <w:rPr>
          <w:rFonts w:hint="eastAsia" w:ascii="新宋体" w:hAnsi="新宋体" w:eastAsia="新宋体" w:cs="HGMaruGothicMPRO"/>
          <w:color w:val="auto"/>
          <w:sz w:val="24"/>
          <w:szCs w:val="24"/>
          <w:lang w:val="en-US" w:eastAsia="zh-CN"/>
        </w:rPr>
        <w:t>且无需</w:t>
      </w:r>
      <w:r>
        <w:rPr>
          <w:rFonts w:hint="eastAsia" w:ascii="新宋体" w:hAnsi="新宋体" w:eastAsia="新宋体" w:cs="HGMaruGothicMPRO"/>
          <w:color w:val="auto"/>
          <w:sz w:val="24"/>
          <w:szCs w:val="24"/>
          <w:lang w:eastAsia="zh-CN"/>
        </w:rPr>
        <w:t>支付任何</w:t>
      </w:r>
      <w:r>
        <w:rPr>
          <w:rFonts w:hint="eastAsia" w:ascii="新宋体" w:hAnsi="新宋体" w:eastAsia="新宋体" w:cs="宋体"/>
          <w:color w:val="auto"/>
          <w:sz w:val="24"/>
          <w:szCs w:val="24"/>
          <w:lang w:eastAsia="zh-CN"/>
        </w:rPr>
        <w:t>费</w:t>
      </w:r>
      <w:r>
        <w:rPr>
          <w:rFonts w:hint="eastAsia" w:ascii="新宋体" w:hAnsi="新宋体" w:eastAsia="新宋体" w:cs="HGMaruGothicMPRO"/>
          <w:color w:val="auto"/>
          <w:sz w:val="24"/>
          <w:szCs w:val="24"/>
          <w:lang w:eastAsia="zh-CN"/>
        </w:rPr>
        <w:t>用</w:t>
      </w:r>
      <w:r>
        <w:rPr>
          <w:rFonts w:hint="eastAsia" w:ascii="新宋体" w:hAnsi="新宋体" w:eastAsia="新宋体" w:cs="宋体"/>
          <w:color w:val="auto"/>
          <w:sz w:val="24"/>
          <w:szCs w:val="24"/>
          <w:lang w:eastAsia="zh-CN"/>
        </w:rPr>
        <w:t>,乙方支付的违约</w:t>
      </w:r>
      <w:r>
        <w:rPr>
          <w:rFonts w:hint="eastAsia" w:ascii="新宋体" w:hAnsi="新宋体" w:eastAsia="新宋体" w:cs="HGMaruGothicMPRO"/>
          <w:color w:val="auto"/>
          <w:sz w:val="24"/>
          <w:szCs w:val="24"/>
          <w:lang w:eastAsia="zh-CN"/>
        </w:rPr>
        <w:t>金不足以覆盖甲方所有</w:t>
      </w:r>
      <w:r>
        <w:rPr>
          <w:rFonts w:hint="eastAsia" w:ascii="新宋体" w:hAnsi="新宋体" w:eastAsia="新宋体" w:cs="宋体"/>
          <w:color w:val="auto"/>
          <w:sz w:val="24"/>
          <w:szCs w:val="24"/>
          <w:lang w:eastAsia="zh-CN"/>
        </w:rPr>
        <w:t>损</w:t>
      </w:r>
      <w:r>
        <w:rPr>
          <w:rFonts w:hint="eastAsia" w:ascii="新宋体" w:hAnsi="新宋体" w:eastAsia="新宋体" w:cs="HGMaruGothicMPRO"/>
          <w:color w:val="auto"/>
          <w:sz w:val="24"/>
          <w:szCs w:val="24"/>
          <w:lang w:eastAsia="zh-CN"/>
        </w:rPr>
        <w:t>失的，乙方仍就承担未覆盖部分的</w:t>
      </w:r>
      <w:r>
        <w:rPr>
          <w:rFonts w:hint="eastAsia" w:ascii="新宋体" w:hAnsi="新宋体" w:eastAsia="新宋体" w:cs="宋体"/>
          <w:color w:val="auto"/>
          <w:sz w:val="24"/>
          <w:szCs w:val="24"/>
          <w:lang w:eastAsia="zh-CN"/>
        </w:rPr>
        <w:t>损</w:t>
      </w:r>
      <w:r>
        <w:rPr>
          <w:rFonts w:hint="eastAsia" w:ascii="新宋体" w:hAnsi="新宋体" w:eastAsia="新宋体" w:cs="HGMaruGothicMPRO"/>
          <w:color w:val="auto"/>
          <w:sz w:val="24"/>
          <w:szCs w:val="24"/>
          <w:lang w:eastAsia="zh-CN"/>
        </w:rPr>
        <w:t>失</w:t>
      </w:r>
      <w:r>
        <w:rPr>
          <w:rFonts w:hint="eastAsia" w:ascii="新宋体" w:hAnsi="新宋体" w:eastAsia="新宋体" w:cs="宋体"/>
          <w:color w:val="auto"/>
          <w:sz w:val="24"/>
          <w:szCs w:val="24"/>
          <w:lang w:eastAsia="zh-CN"/>
        </w:rPr>
        <w:t>赔偿责</w:t>
      </w:r>
      <w:r>
        <w:rPr>
          <w:rFonts w:hint="eastAsia" w:ascii="新宋体" w:hAnsi="新宋体" w:eastAsia="新宋体" w:cs="HGMaruGothicMPRO"/>
          <w:color w:val="auto"/>
          <w:sz w:val="24"/>
          <w:szCs w:val="24"/>
          <w:lang w:eastAsia="zh-CN"/>
        </w:rPr>
        <w:t>任。</w:t>
      </w:r>
    </w:p>
    <w:p w14:paraId="20063E7A">
      <w:pPr>
        <w:spacing w:line="360" w:lineRule="auto"/>
        <w:rPr>
          <w:rFonts w:ascii="新宋体" w:hAnsi="新宋体" w:eastAsia="新宋体" w:cs="Arial"/>
          <w:b/>
          <w:color w:val="auto"/>
          <w:sz w:val="24"/>
          <w:szCs w:val="24"/>
          <w:lang w:eastAsia="zh-CN"/>
        </w:rPr>
      </w:pPr>
      <w:r>
        <w:rPr>
          <w:rFonts w:hint="eastAsia" w:ascii="新宋体" w:hAnsi="新宋体" w:eastAsia="新宋体" w:cs="Arial"/>
          <w:b/>
          <w:color w:val="auto"/>
          <w:sz w:val="24"/>
          <w:szCs w:val="24"/>
          <w:lang w:eastAsia="zh-CN"/>
        </w:rPr>
        <w:t>十一、其他条款</w:t>
      </w:r>
    </w:p>
    <w:p w14:paraId="34DD29CB">
      <w:pPr>
        <w:spacing w:line="360" w:lineRule="auto"/>
        <w:rPr>
          <w:rFonts w:ascii="新宋体" w:hAnsi="新宋体" w:eastAsia="新宋体" w:cs="HGMaruGothicMPRO"/>
          <w:color w:val="auto"/>
          <w:sz w:val="24"/>
          <w:szCs w:val="24"/>
          <w:lang w:eastAsia="zh-CN"/>
        </w:rPr>
      </w:pPr>
      <w:r>
        <w:rPr>
          <w:rFonts w:hint="eastAsia" w:ascii="新宋体" w:hAnsi="新宋体" w:eastAsia="新宋体" w:cs="宋体"/>
          <w:color w:val="auto"/>
          <w:sz w:val="24"/>
          <w:szCs w:val="24"/>
          <w:lang w:eastAsia="zh-CN"/>
        </w:rPr>
        <w:t>1.自本合同签订</w:t>
      </w:r>
      <w:r>
        <w:rPr>
          <w:rFonts w:hint="eastAsia" w:ascii="新宋体" w:hAnsi="新宋体" w:eastAsia="新宋体" w:cs="HGMaruGothicMPRO"/>
          <w:color w:val="auto"/>
          <w:sz w:val="24"/>
          <w:szCs w:val="24"/>
          <w:lang w:eastAsia="zh-CN"/>
        </w:rPr>
        <w:t>之日起</w:t>
      </w:r>
      <w:r>
        <w:rPr>
          <w:rFonts w:hint="eastAsia" w:ascii="新宋体" w:hAnsi="新宋体" w:eastAsia="新宋体" w:cs="宋体"/>
          <w:color w:val="auto"/>
          <w:sz w:val="24"/>
          <w:szCs w:val="24"/>
          <w:lang w:eastAsia="zh-CN"/>
        </w:rPr>
        <w:t>,甲乙双方此前达</w:t>
      </w:r>
      <w:r>
        <w:rPr>
          <w:rFonts w:hint="eastAsia" w:ascii="新宋体" w:hAnsi="新宋体" w:eastAsia="新宋体" w:cs="HGMaruGothicMPRO"/>
          <w:color w:val="auto"/>
          <w:sz w:val="24"/>
          <w:szCs w:val="24"/>
          <w:lang w:eastAsia="zh-CN"/>
        </w:rPr>
        <w:t>成的任何文件及口</w:t>
      </w:r>
      <w:r>
        <w:rPr>
          <w:rFonts w:hint="eastAsia" w:ascii="新宋体" w:hAnsi="新宋体" w:eastAsia="新宋体" w:cs="宋体"/>
          <w:color w:val="auto"/>
          <w:sz w:val="24"/>
          <w:szCs w:val="24"/>
          <w:lang w:eastAsia="zh-CN"/>
        </w:rPr>
        <w:t>头协议</w:t>
      </w:r>
      <w:r>
        <w:rPr>
          <w:rFonts w:hint="eastAsia" w:ascii="新宋体" w:hAnsi="新宋体" w:eastAsia="新宋体" w:cs="HGMaruGothicMPRO"/>
          <w:color w:val="auto"/>
          <w:sz w:val="24"/>
          <w:szCs w:val="24"/>
          <w:lang w:eastAsia="zh-CN"/>
        </w:rPr>
        <w:t>与本合同有冲突的</w:t>
      </w:r>
      <w:r>
        <w:rPr>
          <w:rFonts w:hint="eastAsia" w:ascii="新宋体" w:hAnsi="新宋体" w:eastAsia="新宋体" w:cs="宋体"/>
          <w:color w:val="auto"/>
          <w:sz w:val="24"/>
          <w:szCs w:val="24"/>
          <w:lang w:eastAsia="zh-CN"/>
        </w:rPr>
        <w:t>,以本合同为</w:t>
      </w:r>
      <w:r>
        <w:rPr>
          <w:rFonts w:hint="eastAsia" w:ascii="新宋体" w:hAnsi="新宋体" w:eastAsia="新宋体" w:cs="HGMaruGothicMPRO"/>
          <w:color w:val="auto"/>
          <w:sz w:val="24"/>
          <w:szCs w:val="24"/>
          <w:lang w:eastAsia="zh-CN"/>
        </w:rPr>
        <w:t>准。本合同未</w:t>
      </w:r>
      <w:r>
        <w:rPr>
          <w:rFonts w:hint="eastAsia" w:ascii="新宋体" w:hAnsi="新宋体" w:eastAsia="新宋体" w:cs="宋体"/>
          <w:color w:val="auto"/>
          <w:sz w:val="24"/>
          <w:szCs w:val="24"/>
          <w:lang w:eastAsia="zh-CN"/>
        </w:rPr>
        <w:t>尽事宜,甲乙双方可进</w:t>
      </w:r>
      <w:r>
        <w:rPr>
          <w:rFonts w:hint="eastAsia" w:ascii="新宋体" w:hAnsi="新宋体" w:eastAsia="新宋体" w:cs="HGMaruGothicMPRO"/>
          <w:color w:val="auto"/>
          <w:sz w:val="24"/>
          <w:szCs w:val="24"/>
          <w:lang w:eastAsia="zh-CN"/>
        </w:rPr>
        <w:t>行</w:t>
      </w:r>
      <w:r>
        <w:rPr>
          <w:rFonts w:hint="eastAsia" w:ascii="新宋体" w:hAnsi="新宋体" w:eastAsia="新宋体" w:cs="宋体"/>
          <w:color w:val="auto"/>
          <w:sz w:val="24"/>
          <w:szCs w:val="24"/>
          <w:lang w:eastAsia="zh-CN"/>
        </w:rPr>
        <w:t>补</w:t>
      </w:r>
      <w:r>
        <w:rPr>
          <w:rFonts w:hint="eastAsia" w:ascii="新宋体" w:hAnsi="新宋体" w:eastAsia="新宋体" w:cs="HGMaruGothicMPRO"/>
          <w:color w:val="auto"/>
          <w:sz w:val="24"/>
          <w:szCs w:val="24"/>
          <w:lang w:eastAsia="zh-CN"/>
        </w:rPr>
        <w:t>充</w:t>
      </w:r>
      <w:r>
        <w:rPr>
          <w:rFonts w:hint="eastAsia" w:ascii="新宋体" w:hAnsi="新宋体" w:eastAsia="新宋体" w:cs="宋体"/>
          <w:color w:val="auto"/>
          <w:sz w:val="24"/>
          <w:szCs w:val="24"/>
          <w:lang w:eastAsia="zh-CN"/>
        </w:rPr>
        <w:t>协议签订</w:t>
      </w:r>
      <w:r>
        <w:rPr>
          <w:rFonts w:hint="eastAsia" w:ascii="新宋体" w:hAnsi="新宋体" w:eastAsia="新宋体" w:cs="HGMaruGothicMPRO"/>
          <w:color w:val="auto"/>
          <w:sz w:val="24"/>
          <w:szCs w:val="24"/>
          <w:lang w:eastAsia="zh-CN"/>
        </w:rPr>
        <w:t>，</w:t>
      </w:r>
      <w:r>
        <w:rPr>
          <w:rFonts w:hint="eastAsia" w:ascii="新宋体" w:hAnsi="新宋体" w:eastAsia="新宋体" w:cs="宋体"/>
          <w:color w:val="auto"/>
          <w:sz w:val="24"/>
          <w:szCs w:val="24"/>
          <w:lang w:eastAsia="zh-CN"/>
        </w:rPr>
        <w:t>补</w:t>
      </w:r>
      <w:r>
        <w:rPr>
          <w:rFonts w:hint="eastAsia" w:ascii="新宋体" w:hAnsi="新宋体" w:eastAsia="新宋体" w:cs="HGMaruGothicMPRO"/>
          <w:color w:val="auto"/>
          <w:sz w:val="24"/>
          <w:szCs w:val="24"/>
          <w:lang w:eastAsia="zh-CN"/>
        </w:rPr>
        <w:t>充</w:t>
      </w:r>
      <w:r>
        <w:rPr>
          <w:rFonts w:hint="eastAsia" w:ascii="新宋体" w:hAnsi="新宋体" w:eastAsia="新宋体" w:cs="宋体"/>
          <w:color w:val="auto"/>
          <w:sz w:val="24"/>
          <w:szCs w:val="24"/>
          <w:lang w:eastAsia="zh-CN"/>
        </w:rPr>
        <w:t>协议</w:t>
      </w:r>
      <w:r>
        <w:rPr>
          <w:rFonts w:hint="eastAsia" w:ascii="新宋体" w:hAnsi="新宋体" w:eastAsia="新宋体" w:cs="HGMaruGothicMPRO"/>
          <w:color w:val="auto"/>
          <w:sz w:val="24"/>
          <w:szCs w:val="24"/>
          <w:lang w:eastAsia="zh-CN"/>
        </w:rPr>
        <w:t>与本合同具同等法律效力。</w:t>
      </w:r>
    </w:p>
    <w:p w14:paraId="07CB1AE6">
      <w:pPr>
        <w:spacing w:line="360" w:lineRule="auto"/>
        <w:rPr>
          <w:rFonts w:ascii="新宋体" w:hAnsi="新宋体" w:eastAsia="新宋体" w:cs="宋体"/>
          <w:color w:val="auto"/>
          <w:sz w:val="24"/>
          <w:szCs w:val="24"/>
          <w:lang w:eastAsia="zh-CN"/>
        </w:rPr>
      </w:pPr>
      <w:r>
        <w:rPr>
          <w:rFonts w:hint="eastAsia" w:ascii="新宋体" w:hAnsi="新宋体" w:eastAsia="新宋体" w:cs="HGMaruGothicMPRO"/>
          <w:color w:val="auto"/>
          <w:sz w:val="24"/>
          <w:szCs w:val="24"/>
          <w:lang w:eastAsia="zh-CN"/>
        </w:rPr>
        <w:t>2.本合同经双方法定代表人或授权代表人签字</w:t>
      </w:r>
      <w:r>
        <w:rPr>
          <w:rFonts w:hint="eastAsia" w:ascii="新宋体" w:hAnsi="新宋体" w:eastAsia="新宋体" w:cs="HGMaruGothicMPRO"/>
          <w:color w:val="auto"/>
          <w:sz w:val="24"/>
          <w:szCs w:val="24"/>
          <w:u w:val="none" w:color="auto"/>
          <w:lang w:eastAsia="zh-CN"/>
        </w:rPr>
        <w:t>（</w:t>
      </w:r>
      <w:r>
        <w:rPr>
          <w:rFonts w:hint="eastAsia" w:ascii="新宋体" w:hAnsi="新宋体" w:eastAsia="新宋体" w:cs="HGMaruGothicMPRO"/>
          <w:color w:val="auto"/>
          <w:sz w:val="24"/>
          <w:szCs w:val="24"/>
          <w:u w:val="none" w:color="auto"/>
          <w:lang w:val="en-US" w:eastAsia="zh-CN"/>
        </w:rPr>
        <w:t>或加盖法人章</w:t>
      </w:r>
      <w:r>
        <w:rPr>
          <w:rFonts w:hint="eastAsia" w:ascii="新宋体" w:hAnsi="新宋体" w:eastAsia="新宋体" w:cs="HGMaruGothicMPRO"/>
          <w:color w:val="auto"/>
          <w:sz w:val="24"/>
          <w:szCs w:val="24"/>
          <w:u w:val="none" w:color="auto"/>
          <w:lang w:eastAsia="zh-CN"/>
        </w:rPr>
        <w:t>）</w:t>
      </w:r>
      <w:r>
        <w:rPr>
          <w:rFonts w:hint="eastAsia" w:ascii="新宋体" w:hAnsi="新宋体" w:eastAsia="新宋体" w:cs="HGMaruGothicMPRO"/>
          <w:color w:val="auto"/>
          <w:sz w:val="24"/>
          <w:szCs w:val="24"/>
          <w:lang w:eastAsia="zh-CN"/>
        </w:rPr>
        <w:t>并加盖合同章或公章后生效。</w:t>
      </w:r>
    </w:p>
    <w:p w14:paraId="1F08C5C6">
      <w:pPr>
        <w:spacing w:line="360" w:lineRule="auto"/>
        <w:rPr>
          <w:rFonts w:hint="eastAsia" w:ascii="新宋体" w:hAnsi="新宋体" w:eastAsia="新宋体" w:cs="HGMaruGothicMPRO"/>
          <w:color w:val="auto"/>
          <w:sz w:val="24"/>
          <w:szCs w:val="24"/>
          <w:lang w:eastAsia="zh-CN"/>
        </w:rPr>
      </w:pPr>
      <w:r>
        <w:rPr>
          <w:rFonts w:hint="eastAsia" w:ascii="新宋体" w:hAnsi="新宋体" w:eastAsia="新宋体" w:cs="宋体"/>
          <w:color w:val="auto"/>
          <w:sz w:val="24"/>
          <w:szCs w:val="24"/>
          <w:lang w:eastAsia="zh-CN"/>
        </w:rPr>
        <w:t>3.合同份数：本合同一式六份，甲乙双方各执</w:t>
      </w:r>
      <w:r>
        <w:rPr>
          <w:rFonts w:hint="eastAsia" w:ascii="新宋体" w:hAnsi="新宋体" w:eastAsia="新宋体" w:cs="HGMaruGothicMPRO"/>
          <w:color w:val="auto"/>
          <w:sz w:val="24"/>
          <w:szCs w:val="24"/>
          <w:lang w:eastAsia="zh-CN"/>
        </w:rPr>
        <w:t>三份，具有同等法律效力。</w:t>
      </w:r>
    </w:p>
    <w:p w14:paraId="61E8557F">
      <w:pPr>
        <w:spacing w:line="360" w:lineRule="auto"/>
        <w:rPr>
          <w:rFonts w:hint="default" w:ascii="新宋体" w:hAnsi="新宋体" w:eastAsia="新宋体" w:cs="宋体"/>
          <w:color w:val="auto"/>
          <w:sz w:val="24"/>
          <w:szCs w:val="24"/>
          <w:lang w:val="en-US" w:eastAsia="zh-CN"/>
        </w:rPr>
      </w:pPr>
      <w:r>
        <w:rPr>
          <w:rFonts w:hint="eastAsia" w:ascii="新宋体" w:hAnsi="新宋体" w:eastAsia="新宋体" w:cs="宋体"/>
          <w:color w:val="auto"/>
          <w:sz w:val="24"/>
          <w:szCs w:val="24"/>
          <w:lang w:val="en-US" w:eastAsia="zh-CN"/>
        </w:rPr>
        <w:t>4.为明确双方的职业健康安全与环保责任、义务，确保安全，本着自由、公正、平等和相互协商的原则，经双方协商一致，达成《安健环协议》作为合同附件。</w:t>
      </w:r>
    </w:p>
    <w:p w14:paraId="38448788">
      <w:pPr>
        <w:spacing w:line="360" w:lineRule="auto"/>
        <w:rPr>
          <w:rFonts w:ascii="新宋体" w:hAnsi="新宋体" w:eastAsia="新宋体"/>
          <w:sz w:val="24"/>
          <w:lang w:eastAsia="zh-CN"/>
        </w:rPr>
      </w:pPr>
      <w:r>
        <w:rPr>
          <w:rFonts w:hint="eastAsia" w:ascii="新宋体" w:hAnsi="新宋体" w:eastAsia="新宋体"/>
          <w:sz w:val="24"/>
          <w:lang w:eastAsia="zh-CN"/>
        </w:rPr>
        <w:t>（本页以下无正文）</w:t>
      </w:r>
    </w:p>
    <w:p w14:paraId="1F71AE0B">
      <w:pPr>
        <w:spacing w:line="400" w:lineRule="exact"/>
        <w:ind w:left="1800" w:hanging="1800" w:hangingChars="750"/>
        <w:rPr>
          <w:rFonts w:ascii="新宋体" w:hAnsi="新宋体" w:eastAsia="新宋体"/>
          <w:sz w:val="24"/>
          <w:lang w:eastAsia="zh-CN"/>
        </w:rPr>
      </w:pPr>
    </w:p>
    <w:p w14:paraId="3B7D4681">
      <w:pPr>
        <w:spacing w:line="400" w:lineRule="exact"/>
        <w:ind w:left="1800" w:hanging="1800" w:hangingChars="750"/>
        <w:rPr>
          <w:rFonts w:ascii="新宋体" w:hAnsi="新宋体" w:eastAsia="新宋体"/>
          <w:sz w:val="24"/>
          <w:lang w:eastAsia="zh-CN"/>
        </w:rPr>
      </w:pPr>
    </w:p>
    <w:p w14:paraId="2750A213">
      <w:pPr>
        <w:spacing w:line="400" w:lineRule="exact"/>
        <w:ind w:left="1800" w:hanging="1800" w:hangingChars="750"/>
        <w:rPr>
          <w:rFonts w:ascii="新宋体" w:hAnsi="新宋体" w:eastAsia="新宋体"/>
          <w:sz w:val="24"/>
          <w:lang w:eastAsia="zh-CN"/>
        </w:rPr>
      </w:pPr>
    </w:p>
    <w:p w14:paraId="5E96D66A">
      <w:pPr>
        <w:spacing w:line="400" w:lineRule="exact"/>
        <w:ind w:left="1800" w:hanging="1800" w:hangingChars="750"/>
        <w:rPr>
          <w:rFonts w:ascii="新宋体" w:hAnsi="新宋体" w:eastAsia="新宋体"/>
          <w:sz w:val="24"/>
          <w:lang w:eastAsia="zh-CN"/>
        </w:rPr>
      </w:pPr>
    </w:p>
    <w:p w14:paraId="069DD075">
      <w:pPr>
        <w:spacing w:line="360" w:lineRule="auto"/>
        <w:rPr>
          <w:rFonts w:ascii="新宋体" w:hAnsi="新宋体" w:eastAsia="新宋体" w:cs="Arial"/>
          <w:bCs/>
          <w:color w:val="auto"/>
          <w:sz w:val="24"/>
          <w:lang w:eastAsia="zh-CN"/>
        </w:rPr>
      </w:pPr>
      <w:r>
        <w:rPr>
          <w:rFonts w:hint="eastAsia" w:ascii="新宋体" w:hAnsi="新宋体" w:eastAsia="新宋体" w:cs="Arial"/>
          <w:bCs/>
          <w:color w:val="auto"/>
          <w:sz w:val="24"/>
          <w:lang w:eastAsia="zh-CN"/>
        </w:rPr>
        <w:t>甲方（盖章）：</w:t>
      </w:r>
      <w:r>
        <w:rPr>
          <w:rFonts w:hint="eastAsia" w:ascii="新宋体" w:hAnsi="新宋体" w:eastAsia="新宋体" w:cs="Arial"/>
          <w:bCs/>
          <w:color w:val="auto"/>
          <w:sz w:val="24"/>
          <w:szCs w:val="24"/>
          <w:lang w:eastAsia="zh-CN"/>
        </w:rPr>
        <w:t xml:space="preserve">                        </w:t>
      </w:r>
      <w:r>
        <w:rPr>
          <w:rFonts w:hint="eastAsia" w:ascii="新宋体" w:hAnsi="新宋体" w:eastAsia="新宋体"/>
          <w:color w:val="auto"/>
          <w:sz w:val="24"/>
          <w:lang w:eastAsia="zh-CN"/>
        </w:rPr>
        <w:t>乙方（盖章）：</w:t>
      </w:r>
    </w:p>
    <w:p w14:paraId="44BE3D03">
      <w:pPr>
        <w:spacing w:line="400" w:lineRule="exact"/>
        <w:ind w:left="1260" w:hanging="1260" w:hangingChars="525"/>
        <w:rPr>
          <w:rFonts w:ascii="新宋体" w:hAnsi="新宋体" w:eastAsia="新宋体" w:cs="Arial"/>
          <w:bCs/>
          <w:color w:val="auto"/>
          <w:sz w:val="24"/>
          <w:lang w:eastAsia="zh-CN"/>
        </w:rPr>
      </w:pPr>
      <w:r>
        <w:rPr>
          <w:rFonts w:hint="eastAsia" w:ascii="新宋体" w:hAnsi="新宋体" w:eastAsia="新宋体" w:cs="Arial"/>
          <w:bCs/>
          <w:color w:val="auto"/>
          <w:sz w:val="24"/>
          <w:lang w:eastAsia="zh-CN"/>
        </w:rPr>
        <w:t>通</w:t>
      </w:r>
      <w:r>
        <w:rPr>
          <w:rFonts w:hint="eastAsia" w:ascii="新宋体" w:hAnsi="新宋体" w:eastAsia="新宋体" w:cs="宋体"/>
          <w:bCs/>
          <w:color w:val="auto"/>
          <w:sz w:val="24"/>
          <w:lang w:eastAsia="zh-CN"/>
        </w:rPr>
        <w:t>讯</w:t>
      </w:r>
      <w:r>
        <w:rPr>
          <w:rFonts w:hint="eastAsia" w:ascii="新宋体" w:hAnsi="新宋体" w:eastAsia="新宋体" w:cs="HGMaruGothicMPRO"/>
          <w:bCs/>
          <w:color w:val="auto"/>
          <w:sz w:val="24"/>
          <w:lang w:eastAsia="zh-CN"/>
        </w:rPr>
        <w:t>地址：</w:t>
      </w:r>
      <w:r>
        <w:rPr>
          <w:rFonts w:hint="eastAsia" w:ascii="新宋体" w:hAnsi="新宋体" w:eastAsia="新宋体" w:cs="Arial"/>
          <w:bCs/>
          <w:color w:val="auto"/>
          <w:sz w:val="24"/>
          <w:lang w:eastAsia="zh-CN"/>
        </w:rPr>
        <w:t xml:space="preserve"> </w:t>
      </w:r>
      <w:r>
        <w:rPr>
          <w:rFonts w:hint="eastAsia" w:ascii="新宋体" w:hAnsi="新宋体" w:eastAsia="新宋体" w:cs="Arial"/>
          <w:bCs/>
          <w:color w:val="auto"/>
          <w:sz w:val="24"/>
          <w:szCs w:val="24"/>
          <w:lang w:eastAsia="zh-CN"/>
        </w:rPr>
        <w:t xml:space="preserve">                           </w:t>
      </w:r>
      <w:r>
        <w:rPr>
          <w:rFonts w:hint="eastAsia" w:ascii="新宋体" w:hAnsi="新宋体" w:eastAsia="新宋体" w:cs="Arial"/>
          <w:bCs/>
          <w:color w:val="auto"/>
          <w:sz w:val="24"/>
          <w:lang w:eastAsia="zh-CN"/>
        </w:rPr>
        <w:t>通</w:t>
      </w:r>
      <w:r>
        <w:rPr>
          <w:rFonts w:hint="eastAsia" w:ascii="新宋体" w:hAnsi="新宋体" w:eastAsia="新宋体" w:cs="宋体"/>
          <w:bCs/>
          <w:color w:val="auto"/>
          <w:sz w:val="24"/>
          <w:lang w:eastAsia="zh-CN"/>
        </w:rPr>
        <w:t>讯</w:t>
      </w:r>
      <w:r>
        <w:rPr>
          <w:rFonts w:hint="eastAsia" w:ascii="新宋体" w:hAnsi="新宋体" w:eastAsia="新宋体" w:cs="HGMaruGothicMPRO"/>
          <w:bCs/>
          <w:color w:val="auto"/>
          <w:sz w:val="24"/>
          <w:lang w:eastAsia="zh-CN"/>
        </w:rPr>
        <w:t xml:space="preserve">地址： </w:t>
      </w:r>
      <w:r>
        <w:rPr>
          <w:rFonts w:hint="eastAsia" w:ascii="新宋体" w:hAnsi="新宋体" w:eastAsia="新宋体" w:cs="Arial"/>
          <w:bCs/>
          <w:color w:val="auto"/>
          <w:sz w:val="24"/>
          <w:lang w:eastAsia="zh-CN"/>
        </w:rPr>
        <w:t xml:space="preserve">                              </w:t>
      </w:r>
    </w:p>
    <w:p w14:paraId="19E93834">
      <w:pPr>
        <w:spacing w:line="400" w:lineRule="exact"/>
        <w:ind w:left="6960" w:hanging="6960" w:hangingChars="2900"/>
        <w:rPr>
          <w:rFonts w:ascii="新宋体" w:hAnsi="新宋体" w:eastAsia="新宋体" w:cs="Arial"/>
          <w:bCs/>
          <w:color w:val="auto"/>
          <w:sz w:val="24"/>
        </w:rPr>
      </w:pPr>
      <w:r>
        <w:rPr>
          <w:rFonts w:hint="eastAsia" w:ascii="新宋体" w:hAnsi="新宋体" w:eastAsia="新宋体" w:cs="Arial"/>
          <w:bCs/>
          <w:color w:val="auto"/>
          <w:sz w:val="24"/>
        </w:rPr>
        <w:t xml:space="preserve">法定代表人                            法定代表人  </w:t>
      </w:r>
    </w:p>
    <w:p w14:paraId="72B2F9A8">
      <w:pPr>
        <w:spacing w:line="400" w:lineRule="exact"/>
        <w:rPr>
          <w:rFonts w:ascii="新宋体" w:hAnsi="新宋体" w:eastAsia="新宋体" w:cs="Arial"/>
          <w:bCs/>
          <w:color w:val="auto"/>
          <w:sz w:val="24"/>
        </w:rPr>
      </w:pPr>
      <w:r>
        <w:rPr>
          <w:rFonts w:hint="eastAsia" w:ascii="新宋体" w:hAnsi="新宋体" w:eastAsia="新宋体" w:cs="Arial"/>
          <w:bCs/>
          <w:color w:val="auto"/>
          <w:sz w:val="24"/>
        </w:rPr>
        <w:t>或委托代理人：                        或委托代理人：</w:t>
      </w:r>
    </w:p>
    <w:p w14:paraId="22AA18C1">
      <w:pPr>
        <w:spacing w:line="400" w:lineRule="exact"/>
        <w:rPr>
          <w:rFonts w:ascii="新宋体" w:hAnsi="新宋体" w:eastAsia="新宋体" w:cs="HGMaruGothicMPRO"/>
          <w:bCs/>
          <w:color w:val="auto"/>
          <w:sz w:val="24"/>
          <w:lang w:eastAsia="zh-CN"/>
        </w:rPr>
      </w:pPr>
      <w:r>
        <w:rPr>
          <w:rFonts w:hint="eastAsia" w:ascii="新宋体" w:hAnsi="新宋体" w:eastAsia="新宋体" w:cs="宋体"/>
          <w:bCs/>
          <w:color w:val="auto"/>
          <w:sz w:val="24"/>
          <w:lang w:eastAsia="zh-CN"/>
        </w:rPr>
        <w:t>现场联</w:t>
      </w:r>
      <w:r>
        <w:rPr>
          <w:rFonts w:hint="eastAsia" w:ascii="新宋体" w:hAnsi="新宋体" w:eastAsia="新宋体" w:cs="HGMaruGothicMPRO"/>
          <w:bCs/>
          <w:color w:val="auto"/>
          <w:sz w:val="24"/>
          <w:lang w:eastAsia="zh-CN"/>
        </w:rPr>
        <w:t xml:space="preserve">系人：      </w:t>
      </w:r>
      <w:r>
        <w:rPr>
          <w:rFonts w:hint="eastAsia" w:ascii="新宋体" w:hAnsi="新宋体" w:eastAsia="新宋体" w:cs="Arial"/>
          <w:bCs/>
          <w:color w:val="auto"/>
          <w:sz w:val="24"/>
          <w:lang w:eastAsia="zh-CN"/>
        </w:rPr>
        <w:t xml:space="preserve">                    </w:t>
      </w:r>
      <w:r>
        <w:rPr>
          <w:rFonts w:hint="eastAsia" w:ascii="新宋体" w:hAnsi="新宋体" w:eastAsia="新宋体" w:cs="宋体"/>
          <w:bCs/>
          <w:color w:val="auto"/>
          <w:sz w:val="24"/>
          <w:lang w:eastAsia="zh-CN"/>
        </w:rPr>
        <w:t>现场联</w:t>
      </w:r>
      <w:r>
        <w:rPr>
          <w:rFonts w:hint="eastAsia" w:ascii="新宋体" w:hAnsi="新宋体" w:eastAsia="新宋体" w:cs="HGMaruGothicMPRO"/>
          <w:bCs/>
          <w:color w:val="auto"/>
          <w:sz w:val="24"/>
          <w:lang w:eastAsia="zh-CN"/>
        </w:rPr>
        <w:t>系人：</w:t>
      </w:r>
    </w:p>
    <w:p w14:paraId="41D3321A">
      <w:pPr>
        <w:spacing w:line="400" w:lineRule="exact"/>
        <w:rPr>
          <w:rFonts w:ascii="新宋体" w:hAnsi="新宋体" w:eastAsia="新宋体" w:cs="HGMaruGothicMPRO"/>
          <w:bCs/>
          <w:color w:val="auto"/>
          <w:sz w:val="24"/>
          <w:lang w:eastAsia="zh-CN"/>
        </w:rPr>
      </w:pPr>
      <w:r>
        <w:rPr>
          <w:rFonts w:hint="eastAsia" w:ascii="新宋体" w:hAnsi="新宋体" w:eastAsia="新宋体" w:cs="宋体"/>
          <w:bCs/>
          <w:color w:val="auto"/>
          <w:sz w:val="24"/>
          <w:lang w:eastAsia="zh-CN"/>
        </w:rPr>
        <w:t>电话</w:t>
      </w:r>
      <w:r>
        <w:rPr>
          <w:rFonts w:hint="eastAsia" w:ascii="新宋体" w:hAnsi="新宋体" w:eastAsia="新宋体" w:cs="HGMaruGothicMPRO"/>
          <w:bCs/>
          <w:color w:val="auto"/>
          <w:sz w:val="24"/>
          <w:lang w:eastAsia="zh-CN"/>
        </w:rPr>
        <w:t xml:space="preserve">：            </w:t>
      </w:r>
      <w:r>
        <w:rPr>
          <w:rFonts w:hint="eastAsia" w:ascii="新宋体" w:hAnsi="新宋体" w:eastAsia="新宋体"/>
          <w:color w:val="auto"/>
          <w:sz w:val="24"/>
          <w:lang w:eastAsia="zh-CN"/>
        </w:rPr>
        <w:t xml:space="preserve">    </w:t>
      </w:r>
      <w:r>
        <w:rPr>
          <w:rFonts w:hint="eastAsia" w:ascii="新宋体" w:hAnsi="新宋体" w:eastAsia="新宋体" w:cs="Arial"/>
          <w:bCs/>
          <w:color w:val="auto"/>
          <w:sz w:val="24"/>
          <w:lang w:eastAsia="zh-CN"/>
        </w:rPr>
        <w:t xml:space="preserve">                </w:t>
      </w:r>
      <w:r>
        <w:rPr>
          <w:rFonts w:hint="eastAsia" w:ascii="新宋体" w:hAnsi="新宋体" w:eastAsia="新宋体" w:cs="宋体"/>
          <w:bCs/>
          <w:color w:val="auto"/>
          <w:sz w:val="24"/>
          <w:lang w:eastAsia="zh-CN"/>
        </w:rPr>
        <w:t>电话</w:t>
      </w:r>
      <w:r>
        <w:rPr>
          <w:rFonts w:hint="eastAsia" w:ascii="新宋体" w:hAnsi="新宋体" w:eastAsia="新宋体" w:cs="HGMaruGothicMPRO"/>
          <w:bCs/>
          <w:color w:val="auto"/>
          <w:sz w:val="24"/>
          <w:lang w:eastAsia="zh-CN"/>
        </w:rPr>
        <w:t>：</w:t>
      </w:r>
    </w:p>
    <w:p w14:paraId="0FDA3F47">
      <w:pPr>
        <w:spacing w:line="400" w:lineRule="exact"/>
        <w:rPr>
          <w:rFonts w:ascii="新宋体" w:hAnsi="新宋体" w:eastAsia="新宋体" w:cs="HGMaruGothicMPRO"/>
          <w:bCs/>
          <w:color w:val="auto"/>
          <w:sz w:val="24"/>
          <w:lang w:eastAsia="zh-CN"/>
        </w:rPr>
      </w:pPr>
      <w:r>
        <w:rPr>
          <w:rFonts w:hint="eastAsia" w:ascii="新宋体" w:hAnsi="新宋体" w:eastAsia="新宋体" w:cs="宋体"/>
          <w:bCs/>
          <w:color w:val="auto"/>
          <w:sz w:val="24"/>
          <w:lang w:eastAsia="zh-CN"/>
        </w:rPr>
        <w:t>邮</w:t>
      </w:r>
      <w:r>
        <w:rPr>
          <w:rFonts w:hint="eastAsia" w:ascii="新宋体" w:hAnsi="新宋体" w:eastAsia="新宋体" w:cs="HGMaruGothicMPRO"/>
          <w:bCs/>
          <w:color w:val="auto"/>
          <w:sz w:val="24"/>
          <w:lang w:eastAsia="zh-CN"/>
        </w:rPr>
        <w:t xml:space="preserve">箱：                    </w:t>
      </w:r>
      <w:r>
        <w:rPr>
          <w:rFonts w:hint="eastAsia" w:ascii="新宋体" w:hAnsi="新宋体" w:eastAsia="新宋体" w:cs="Arial"/>
          <w:bCs/>
          <w:color w:val="auto"/>
          <w:sz w:val="24"/>
          <w:lang w:eastAsia="zh-CN"/>
        </w:rPr>
        <w:t xml:space="preserve">            </w:t>
      </w:r>
      <w:r>
        <w:rPr>
          <w:rFonts w:hint="eastAsia" w:ascii="新宋体" w:hAnsi="新宋体" w:eastAsia="新宋体" w:cs="宋体"/>
          <w:bCs/>
          <w:color w:val="auto"/>
          <w:sz w:val="24"/>
          <w:lang w:eastAsia="zh-CN"/>
        </w:rPr>
        <w:t>邮</w:t>
      </w:r>
      <w:r>
        <w:rPr>
          <w:rFonts w:hint="eastAsia" w:ascii="新宋体" w:hAnsi="新宋体" w:eastAsia="新宋体" w:cs="HGMaruGothicMPRO"/>
          <w:bCs/>
          <w:color w:val="auto"/>
          <w:sz w:val="24"/>
          <w:lang w:eastAsia="zh-CN"/>
        </w:rPr>
        <w:t xml:space="preserve">箱： </w:t>
      </w:r>
    </w:p>
    <w:p w14:paraId="4FCB7B43">
      <w:pPr>
        <w:spacing w:line="400" w:lineRule="exact"/>
        <w:rPr>
          <w:rFonts w:ascii="新宋体" w:hAnsi="新宋体" w:eastAsia="新宋体" w:cs="Arial"/>
          <w:bCs/>
          <w:color w:val="auto"/>
          <w:sz w:val="24"/>
          <w:lang w:eastAsia="zh-CN"/>
        </w:rPr>
      </w:pPr>
      <w:r>
        <w:rPr>
          <w:rFonts w:hint="eastAsia" w:ascii="新宋体" w:hAnsi="新宋体" w:eastAsia="新宋体" w:cs="宋体"/>
          <w:bCs/>
          <w:color w:val="auto"/>
          <w:sz w:val="24"/>
          <w:lang w:eastAsia="zh-CN"/>
        </w:rPr>
        <w:t>邮编</w:t>
      </w:r>
      <w:r>
        <w:rPr>
          <w:rFonts w:hint="eastAsia" w:ascii="新宋体" w:hAnsi="新宋体" w:eastAsia="新宋体" w:cs="HGMaruGothicMPRO"/>
          <w:bCs/>
          <w:color w:val="auto"/>
          <w:sz w:val="24"/>
          <w:lang w:eastAsia="zh-CN"/>
        </w:rPr>
        <w:t xml:space="preserve">：       </w:t>
      </w:r>
      <w:r>
        <w:rPr>
          <w:rFonts w:hint="eastAsia" w:ascii="新宋体" w:hAnsi="新宋体" w:eastAsia="新宋体" w:cs="Arial"/>
          <w:bCs/>
          <w:color w:val="auto"/>
          <w:sz w:val="24"/>
          <w:szCs w:val="24"/>
          <w:lang w:eastAsia="zh-CN"/>
        </w:rPr>
        <w:t xml:space="preserve">  </w:t>
      </w:r>
      <w:r>
        <w:rPr>
          <w:rFonts w:hint="eastAsia" w:ascii="新宋体" w:hAnsi="新宋体" w:eastAsia="新宋体" w:cs="Arial"/>
          <w:bCs/>
          <w:color w:val="auto"/>
          <w:sz w:val="24"/>
          <w:lang w:eastAsia="zh-CN"/>
        </w:rPr>
        <w:t xml:space="preserve">                       </w:t>
      </w:r>
      <w:r>
        <w:rPr>
          <w:rFonts w:hint="eastAsia" w:ascii="新宋体" w:hAnsi="新宋体" w:eastAsia="新宋体" w:cs="宋体"/>
          <w:bCs/>
          <w:color w:val="auto"/>
          <w:sz w:val="24"/>
          <w:lang w:eastAsia="zh-CN"/>
        </w:rPr>
        <w:t>邮编</w:t>
      </w:r>
      <w:r>
        <w:rPr>
          <w:rFonts w:hint="eastAsia" w:ascii="新宋体" w:hAnsi="新宋体" w:eastAsia="新宋体" w:cs="HGMaruGothicMPRO"/>
          <w:bCs/>
          <w:color w:val="auto"/>
          <w:sz w:val="24"/>
          <w:lang w:eastAsia="zh-CN"/>
        </w:rPr>
        <w:t>：</w:t>
      </w:r>
    </w:p>
    <w:p w14:paraId="0D50F9C6">
      <w:pPr>
        <w:spacing w:line="400" w:lineRule="exact"/>
        <w:rPr>
          <w:rFonts w:ascii="新宋体" w:hAnsi="新宋体" w:eastAsia="新宋体" w:cs="Times New Roman"/>
          <w:color w:val="auto"/>
          <w:sz w:val="22"/>
          <w:szCs w:val="20"/>
          <w:lang w:eastAsia="zh-CN"/>
        </w:rPr>
      </w:pPr>
      <w:r>
        <w:rPr>
          <w:rFonts w:hint="eastAsia" w:ascii="新宋体" w:hAnsi="新宋体" w:eastAsia="新宋体"/>
          <w:color w:val="auto"/>
          <w:sz w:val="24"/>
          <w:lang w:eastAsia="zh-CN"/>
        </w:rPr>
        <w:t>开</w:t>
      </w:r>
      <w:r>
        <w:rPr>
          <w:rFonts w:hint="eastAsia" w:ascii="新宋体" w:hAnsi="新宋体" w:eastAsia="新宋体" w:cs="宋体"/>
          <w:color w:val="auto"/>
          <w:sz w:val="24"/>
          <w:lang w:eastAsia="zh-CN"/>
        </w:rPr>
        <w:t>户银</w:t>
      </w:r>
      <w:r>
        <w:rPr>
          <w:rFonts w:hint="eastAsia" w:ascii="新宋体" w:hAnsi="新宋体" w:eastAsia="新宋体" w:cs="HGMaruGothicMPRO"/>
          <w:color w:val="auto"/>
          <w:sz w:val="24"/>
          <w:lang w:eastAsia="zh-CN"/>
        </w:rPr>
        <w:t xml:space="preserve">行：                      </w:t>
      </w:r>
      <w:r>
        <w:rPr>
          <w:rFonts w:hint="eastAsia" w:ascii="新宋体" w:hAnsi="新宋体" w:eastAsia="新宋体"/>
          <w:color w:val="auto"/>
          <w:sz w:val="24"/>
          <w:lang w:eastAsia="zh-CN"/>
        </w:rPr>
        <w:t xml:space="preserve">    </w:t>
      </w:r>
      <w:r>
        <w:rPr>
          <w:rFonts w:ascii="新宋体" w:hAnsi="新宋体" w:eastAsia="新宋体"/>
          <w:color w:val="auto"/>
          <w:sz w:val="24"/>
          <w:lang w:eastAsia="zh-CN"/>
        </w:rPr>
        <w:t xml:space="preserve">  </w:t>
      </w:r>
      <w:r>
        <w:rPr>
          <w:rFonts w:hint="eastAsia" w:ascii="新宋体" w:hAnsi="新宋体" w:eastAsia="新宋体" w:cs="Arial"/>
          <w:bCs/>
          <w:color w:val="auto"/>
          <w:sz w:val="24"/>
          <w:lang w:eastAsia="zh-CN"/>
        </w:rPr>
        <w:t>开</w:t>
      </w:r>
      <w:r>
        <w:rPr>
          <w:rFonts w:hint="eastAsia" w:ascii="新宋体" w:hAnsi="新宋体" w:eastAsia="新宋体" w:cs="宋体"/>
          <w:bCs/>
          <w:color w:val="auto"/>
          <w:sz w:val="24"/>
          <w:lang w:eastAsia="zh-CN"/>
        </w:rPr>
        <w:t>户</w:t>
      </w:r>
      <w:r>
        <w:rPr>
          <w:rFonts w:hint="eastAsia" w:ascii="新宋体" w:hAnsi="新宋体" w:eastAsia="新宋体" w:cs="宋体"/>
          <w:color w:val="auto"/>
          <w:sz w:val="24"/>
          <w:lang w:eastAsia="zh-CN"/>
        </w:rPr>
        <w:t>银</w:t>
      </w:r>
      <w:r>
        <w:rPr>
          <w:rFonts w:hint="eastAsia" w:ascii="新宋体" w:hAnsi="新宋体" w:eastAsia="新宋体" w:cs="HGMaruGothicMPRO"/>
          <w:color w:val="auto"/>
          <w:sz w:val="24"/>
          <w:lang w:eastAsia="zh-CN"/>
        </w:rPr>
        <w:t>行</w:t>
      </w:r>
      <w:r>
        <w:rPr>
          <w:rFonts w:hint="eastAsia" w:ascii="新宋体" w:hAnsi="新宋体" w:eastAsia="新宋体" w:cs="Arial"/>
          <w:bCs/>
          <w:color w:val="auto"/>
          <w:sz w:val="24"/>
          <w:lang w:eastAsia="zh-CN"/>
        </w:rPr>
        <w:t>：</w:t>
      </w:r>
    </w:p>
    <w:p w14:paraId="1834B030">
      <w:pPr>
        <w:spacing w:line="400" w:lineRule="exact"/>
        <w:rPr>
          <w:rFonts w:ascii="新宋体" w:hAnsi="新宋体" w:eastAsia="新宋体" w:cs="Arial"/>
          <w:bCs/>
          <w:color w:val="auto"/>
          <w:sz w:val="24"/>
          <w:lang w:eastAsia="zh-CN"/>
        </w:rPr>
      </w:pPr>
      <w:r>
        <w:rPr>
          <w:rFonts w:hint="eastAsia" w:ascii="新宋体" w:hAnsi="新宋体" w:eastAsia="新宋体" w:cs="宋体"/>
          <w:color w:val="auto"/>
          <w:sz w:val="24"/>
          <w:lang w:eastAsia="zh-CN"/>
        </w:rPr>
        <w:t>账</w:t>
      </w:r>
      <w:r>
        <w:rPr>
          <w:rFonts w:hint="eastAsia" w:ascii="新宋体" w:hAnsi="新宋体" w:eastAsia="新宋体" w:cs="HGMaruGothicMPRO"/>
          <w:color w:val="auto"/>
          <w:sz w:val="24"/>
          <w:lang w:eastAsia="zh-CN"/>
        </w:rPr>
        <w:t xml:space="preserve">号：                    </w:t>
      </w:r>
      <w:r>
        <w:rPr>
          <w:rFonts w:hint="eastAsia" w:ascii="新宋体" w:hAnsi="新宋体" w:eastAsia="新宋体"/>
          <w:color w:val="auto"/>
          <w:sz w:val="24"/>
          <w:lang w:eastAsia="zh-CN"/>
        </w:rPr>
        <w:t xml:space="preserve">            </w:t>
      </w:r>
      <w:r>
        <w:rPr>
          <w:rFonts w:hint="eastAsia" w:ascii="新宋体" w:hAnsi="新宋体" w:eastAsia="新宋体" w:cs="宋体"/>
          <w:bCs/>
          <w:color w:val="auto"/>
          <w:sz w:val="24"/>
          <w:lang w:eastAsia="zh-CN"/>
        </w:rPr>
        <w:t>帐</w:t>
      </w:r>
      <w:r>
        <w:rPr>
          <w:rFonts w:hint="eastAsia" w:ascii="新宋体" w:hAnsi="新宋体" w:eastAsia="新宋体" w:cs="HGMaruGothicMPRO"/>
          <w:bCs/>
          <w:color w:val="auto"/>
          <w:sz w:val="24"/>
          <w:lang w:eastAsia="zh-CN"/>
        </w:rPr>
        <w:t>号：</w:t>
      </w:r>
    </w:p>
    <w:p w14:paraId="5AC082E3">
      <w:pPr>
        <w:tabs>
          <w:tab w:val="left" w:pos="6229"/>
        </w:tabs>
        <w:spacing w:line="400" w:lineRule="exact"/>
        <w:rPr>
          <w:rFonts w:ascii="新宋体" w:hAnsi="新宋体" w:eastAsia="新宋体" w:cs="Arial"/>
          <w:bCs/>
          <w:color w:val="auto"/>
          <w:sz w:val="24"/>
          <w:lang w:eastAsia="zh-CN"/>
        </w:rPr>
      </w:pPr>
      <w:r>
        <w:rPr>
          <w:rFonts w:hint="eastAsia" w:ascii="新宋体" w:hAnsi="新宋体" w:eastAsia="新宋体" w:cs="Arial"/>
          <w:bCs/>
          <w:color w:val="auto"/>
          <w:sz w:val="24"/>
          <w:lang w:eastAsia="zh-CN"/>
        </w:rPr>
        <w:t xml:space="preserve">税号：                               </w:t>
      </w:r>
      <w:r>
        <w:rPr>
          <w:rFonts w:ascii="新宋体" w:hAnsi="新宋体" w:eastAsia="新宋体" w:cs="Arial"/>
          <w:bCs/>
          <w:color w:val="auto"/>
          <w:sz w:val="24"/>
          <w:lang w:eastAsia="zh-CN"/>
        </w:rPr>
        <w:t xml:space="preserve"> </w:t>
      </w:r>
      <w:r>
        <w:rPr>
          <w:rFonts w:hint="eastAsia" w:ascii="新宋体" w:hAnsi="新宋体" w:eastAsia="新宋体" w:cs="Arial"/>
          <w:bCs/>
          <w:color w:val="auto"/>
          <w:sz w:val="24"/>
          <w:lang w:eastAsia="zh-CN"/>
        </w:rPr>
        <w:t>税号：</w:t>
      </w:r>
      <w:r>
        <w:rPr>
          <w:rFonts w:ascii="新宋体" w:hAnsi="新宋体" w:eastAsia="新宋体" w:cs="Arial"/>
          <w:bCs/>
          <w:color w:val="auto"/>
          <w:sz w:val="24"/>
          <w:lang w:eastAsia="zh-CN"/>
        </w:rPr>
        <w:tab/>
      </w:r>
    </w:p>
    <w:p w14:paraId="27B770E1">
      <w:pPr>
        <w:spacing w:line="400" w:lineRule="exact"/>
        <w:rPr>
          <w:rFonts w:ascii="新宋体" w:hAnsi="新宋体" w:eastAsia="新宋体" w:cs="Times New Roman"/>
          <w:color w:val="auto"/>
          <w:sz w:val="24"/>
          <w:u w:val="single"/>
          <w:lang w:eastAsia="zh-CN"/>
        </w:rPr>
      </w:pPr>
      <w:r>
        <w:rPr>
          <w:rFonts w:hint="eastAsia" w:ascii="新宋体" w:hAnsi="新宋体" w:eastAsia="新宋体"/>
          <w:color w:val="auto"/>
          <w:sz w:val="24"/>
          <w:lang w:eastAsia="zh-CN"/>
        </w:rPr>
        <w:t>日期：</w:t>
      </w:r>
      <w:bookmarkStart w:id="38" w:name="_Hlk89811747"/>
      <w:r>
        <w:rPr>
          <w:rFonts w:hint="eastAsia" w:ascii="新宋体" w:hAnsi="新宋体" w:eastAsia="新宋体"/>
          <w:color w:val="auto"/>
          <w:sz w:val="24"/>
          <w:lang w:eastAsia="zh-CN"/>
        </w:rPr>
        <w:t xml:space="preserve">    年   月    日</w:t>
      </w:r>
      <w:bookmarkEnd w:id="38"/>
      <w:r>
        <w:rPr>
          <w:rFonts w:hint="eastAsia" w:ascii="新宋体" w:hAnsi="新宋体" w:eastAsia="新宋体"/>
          <w:color w:val="auto"/>
          <w:sz w:val="24"/>
          <w:lang w:eastAsia="zh-CN"/>
        </w:rPr>
        <w:t xml:space="preserve">              </w:t>
      </w:r>
      <w:r>
        <w:rPr>
          <w:rFonts w:ascii="新宋体" w:hAnsi="新宋体" w:eastAsia="新宋体"/>
          <w:color w:val="auto"/>
          <w:sz w:val="24"/>
          <w:lang w:eastAsia="zh-CN"/>
        </w:rPr>
        <w:t xml:space="preserve"> </w:t>
      </w:r>
      <w:r>
        <w:rPr>
          <w:rFonts w:hint="eastAsia" w:ascii="新宋体" w:hAnsi="新宋体" w:eastAsia="新宋体"/>
          <w:color w:val="auto"/>
          <w:sz w:val="24"/>
          <w:lang w:eastAsia="zh-CN"/>
        </w:rPr>
        <w:t>日期：</w:t>
      </w:r>
      <w:bookmarkStart w:id="39" w:name="_Hlk89811760"/>
      <w:r>
        <w:rPr>
          <w:rFonts w:hint="eastAsia" w:ascii="新宋体" w:hAnsi="新宋体" w:eastAsia="新宋体"/>
          <w:color w:val="auto"/>
          <w:sz w:val="24"/>
          <w:lang w:eastAsia="zh-CN"/>
        </w:rPr>
        <w:t xml:space="preserve">   年    月    日</w:t>
      </w:r>
      <w:bookmarkEnd w:id="39"/>
      <w:r>
        <w:rPr>
          <w:rFonts w:hint="eastAsia" w:ascii="新宋体" w:hAnsi="新宋体" w:eastAsia="新宋体"/>
          <w:color w:val="auto"/>
          <w:sz w:val="24"/>
          <w:lang w:eastAsia="zh-CN"/>
        </w:rPr>
        <w:t xml:space="preserve"> </w:t>
      </w:r>
    </w:p>
    <w:p w14:paraId="47A90BFC">
      <w:pPr>
        <w:rPr>
          <w:rFonts w:ascii="新宋体" w:hAnsi="新宋体" w:eastAsia="新宋体"/>
          <w:color w:val="auto"/>
          <w:sz w:val="28"/>
          <w:szCs w:val="20"/>
        </w:rPr>
      </w:pPr>
    </w:p>
    <w:p w14:paraId="3418BDCD">
      <w:pPr>
        <w:rPr>
          <w:rFonts w:ascii="新宋体" w:hAnsi="新宋体" w:eastAsia="新宋体"/>
          <w:color w:val="auto"/>
          <w:sz w:val="28"/>
          <w:szCs w:val="20"/>
        </w:rPr>
      </w:pPr>
    </w:p>
    <w:p w14:paraId="3A353A7C">
      <w:pPr>
        <w:keepNext w:val="0"/>
        <w:keepLines w:val="0"/>
        <w:pageBreakBefore w:val="0"/>
        <w:widowControl w:val="0"/>
        <w:kinsoku/>
        <w:wordWrap/>
        <w:overflowPunct/>
        <w:topLinePunct w:val="0"/>
        <w:autoSpaceDE/>
        <w:autoSpaceDN/>
        <w:bidi w:val="0"/>
        <w:adjustRightInd/>
        <w:spacing w:line="380" w:lineRule="exact"/>
        <w:textAlignment w:val="auto"/>
        <w:rPr>
          <w:rFonts w:hint="eastAsia" w:ascii="方正小标宋简体" w:hAnsi="楷体" w:eastAsia="方正小标宋简体" w:cs="Times New Roman"/>
          <w:b w:val="0"/>
          <w:color w:val="auto"/>
          <w:sz w:val="32"/>
          <w:szCs w:val="44"/>
          <w:lang w:eastAsia="zh-CN"/>
        </w:rPr>
        <w:sectPr>
          <w:footerReference r:id="rId6" w:type="default"/>
          <w:pgSz w:w="11900" w:h="16840"/>
          <w:pgMar w:top="2098" w:right="1418" w:bottom="1985" w:left="1588" w:header="851" w:footer="992" w:gutter="0"/>
          <w:cols w:space="425" w:num="1"/>
        </w:sectPr>
      </w:pPr>
      <w:bookmarkStart w:id="40" w:name="_Toc23714"/>
      <w:bookmarkStart w:id="41" w:name="_Toc16663"/>
      <w:bookmarkStart w:id="42" w:name="_Toc40965189"/>
      <w:bookmarkStart w:id="43" w:name="_Toc26446109"/>
      <w:bookmarkStart w:id="44" w:name="_Toc26537817"/>
    </w:p>
    <w:p w14:paraId="0189E13E">
      <w:pPr>
        <w:jc w:val="left"/>
        <w:rPr>
          <w:rFonts w:hint="eastAsia" w:ascii="方正小标宋简体" w:hAnsi="楷体" w:eastAsia="方正小标宋简体" w:cs="Times New Roman"/>
          <w:color w:val="auto"/>
          <w:sz w:val="32"/>
          <w:szCs w:val="44"/>
          <w:lang w:val="en-US" w:eastAsia="zh-CN"/>
        </w:rPr>
      </w:pPr>
      <w:r>
        <w:rPr>
          <w:rFonts w:hint="eastAsia" w:hAnsi="宋体" w:eastAsia="宋体" w:cs="Times New Roman"/>
          <w:b/>
          <w:sz w:val="24"/>
          <w:szCs w:val="22"/>
          <w:lang w:eastAsia="zh-CN"/>
        </w:rPr>
        <w:t>附件</w:t>
      </w:r>
      <w:r>
        <w:rPr>
          <w:rFonts w:hint="eastAsia" w:hAnsi="宋体" w:eastAsia="宋体" w:cs="Times New Roman"/>
          <w:b/>
          <w:sz w:val="24"/>
          <w:szCs w:val="22"/>
          <w:lang w:val="en-US" w:eastAsia="zh-CN"/>
        </w:rPr>
        <w:t>一</w:t>
      </w:r>
      <w:r>
        <w:rPr>
          <w:rFonts w:hint="eastAsia" w:hAnsi="宋体" w:eastAsia="宋体" w:cs="Times New Roman"/>
          <w:b/>
          <w:sz w:val="24"/>
          <w:szCs w:val="22"/>
          <w:lang w:eastAsia="zh-CN"/>
        </w:rPr>
        <w:t>：</w:t>
      </w:r>
      <w:r>
        <w:rPr>
          <w:rFonts w:hint="eastAsia" w:ascii="方正小标宋简体" w:hAnsi="楷体" w:eastAsia="方正小标宋简体" w:cs="Times New Roman"/>
          <w:color w:val="auto"/>
          <w:sz w:val="32"/>
          <w:szCs w:val="44"/>
          <w:lang w:val="en-US" w:eastAsia="zh-CN"/>
        </w:rPr>
        <w:t xml:space="preserve">  </w:t>
      </w:r>
    </w:p>
    <w:p w14:paraId="10CC334E">
      <w:pPr>
        <w:ind w:firstLine="640" w:firstLineChars="200"/>
        <w:jc w:val="left"/>
        <w:rPr>
          <w:rFonts w:hint="eastAsia" w:ascii="方正小标宋简体" w:hAnsi="楷体" w:eastAsia="方正小标宋简体" w:cs="Times New Roman"/>
          <w:color w:val="auto"/>
          <w:sz w:val="32"/>
          <w:szCs w:val="44"/>
          <w:lang w:val="en-US" w:eastAsia="zh-CN"/>
        </w:rPr>
      </w:pPr>
      <w:r>
        <w:rPr>
          <w:rFonts w:hint="eastAsia" w:ascii="方正小标宋简体" w:hAnsi="楷体" w:eastAsia="方正小标宋简体" w:cs="Times New Roman"/>
          <w:color w:val="auto"/>
          <w:sz w:val="32"/>
          <w:szCs w:val="44"/>
          <w:lang w:val="en-US" w:eastAsia="zh-CN"/>
        </w:rPr>
        <w:t xml:space="preserve">              </w:t>
      </w:r>
    </w:p>
    <w:p w14:paraId="7108510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hAnsi="宋体" w:eastAsia="宋体" w:cs="Times New Roman"/>
          <w:sz w:val="28"/>
          <w:szCs w:val="24"/>
          <w:lang w:eastAsia="zh-CN"/>
        </w:rPr>
      </w:pPr>
      <w:r>
        <w:rPr>
          <w:rFonts w:hint="eastAsia" w:hAnsi="宋体" w:eastAsia="宋体" w:cs="Times New Roman"/>
          <w:sz w:val="28"/>
          <w:szCs w:val="24"/>
          <w:lang w:eastAsia="zh-CN"/>
        </w:rPr>
        <w:t>安健环协议</w:t>
      </w:r>
    </w:p>
    <w:p w14:paraId="747F617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hAnsi="宋体" w:eastAsia="宋体" w:cs="Times New Roman"/>
          <w:sz w:val="28"/>
          <w:szCs w:val="24"/>
          <w:lang w:eastAsia="zh-CN"/>
        </w:rPr>
      </w:pPr>
    </w:p>
    <w:p w14:paraId="523BF71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ascii="宋体" w:hAnsi="宋体" w:eastAsia="宋体" w:cs="Times New Roman"/>
          <w:sz w:val="24"/>
          <w:szCs w:val="22"/>
          <w:lang w:eastAsia="zh-CN"/>
        </w:rPr>
        <w:t>委</w:t>
      </w:r>
      <w:r>
        <w:rPr>
          <w:rFonts w:hint="eastAsia" w:hAnsi="宋体" w:eastAsia="宋体" w:cs="Times New Roman"/>
          <w:sz w:val="24"/>
          <w:szCs w:val="22"/>
          <w:lang w:eastAsia="zh-CN"/>
        </w:rPr>
        <w:t>托人：</w:t>
      </w:r>
      <w:r>
        <w:rPr>
          <w:rFonts w:hint="eastAsia" w:hAnsi="宋体" w:eastAsia="宋体" w:cs="Times New Roman"/>
          <w:sz w:val="24"/>
          <w:szCs w:val="22"/>
          <w:lang w:val="en-US" w:eastAsia="zh-CN"/>
        </w:rPr>
        <w:t>芮城县协鑫光伏电力</w:t>
      </w:r>
      <w:r>
        <w:rPr>
          <w:rFonts w:hint="eastAsia" w:hAnsi="宋体" w:eastAsia="宋体" w:cs="Times New Roman"/>
          <w:sz w:val="24"/>
          <w:szCs w:val="22"/>
          <w:lang w:eastAsia="zh-CN"/>
        </w:rPr>
        <w:t xml:space="preserve">有限公司                         </w:t>
      </w:r>
    </w:p>
    <w:p w14:paraId="46696A0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受托人：</w:t>
      </w:r>
      <w:r>
        <w:rPr>
          <w:rFonts w:hint="eastAsia" w:hAnsi="宋体" w:eastAsia="宋体" w:cs="Times New Roman"/>
          <w:sz w:val="24"/>
          <w:szCs w:val="22"/>
          <w:lang w:val="en-US" w:eastAsia="zh-CN"/>
        </w:rPr>
        <w:t xml:space="preserve">                          </w:t>
      </w:r>
      <w:r>
        <w:rPr>
          <w:rFonts w:hint="eastAsia" w:hAnsi="宋体" w:eastAsia="宋体" w:cs="Times New Roman"/>
          <w:sz w:val="24"/>
          <w:szCs w:val="22"/>
          <w:lang w:eastAsia="zh-CN"/>
        </w:rPr>
        <w:t xml:space="preserve">                         </w:t>
      </w:r>
    </w:p>
    <w:p w14:paraId="0981488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根据《安全生产法》及有关规程规定，为规范双方安全生产管理制度，更好地加强安全生产监督，保障外委单位施工人员的权利，提高外委单位施工人员的安全意识，防止和避免生产安全事故的发生，保证维护合同的顺利执行，经委托、受托双方在公平、公正、平等的原则下共同达成如下协议：</w:t>
      </w:r>
    </w:p>
    <w:p w14:paraId="7E4F7A2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一、基本原则</w:t>
      </w:r>
    </w:p>
    <w:p w14:paraId="3241E8E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委托、受托双方严格按照《安全生产法》及相关的法律法规和委托人要求的安全施工措施组织施工。</w:t>
      </w:r>
    </w:p>
    <w:p w14:paraId="73DA57F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二、委托人责任</w:t>
      </w:r>
    </w:p>
    <w:p w14:paraId="6898815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（一）严格遵守国家有关安全生产的法律法规，认真执行合同中的有关安全要求。</w:t>
      </w:r>
    </w:p>
    <w:p w14:paraId="4F7D7ABD">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（二）按照“安全第一、预防为主、综合治理”和坚持“管生产必须管安全”的原则进行安全生产管理，做到生产与安全工作同时计划、布置、检查。</w:t>
      </w:r>
    </w:p>
    <w:p w14:paraId="512A1D6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（三）组织对受托人施工现场安全生产检查，监督受托人及时处理发现的各项安全隐患。</w:t>
      </w:r>
    </w:p>
    <w:p w14:paraId="68236C2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（四）委托人现场人员对受托人现场人员有安全检查、督促的责任和义务，对违反安全生产的人员有处罚的权利。</w:t>
      </w:r>
    </w:p>
    <w:p w14:paraId="017D1B4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（五）委托人有权对受托人参与施工的人员进行安全技术知识和安全工作规程进行考核，对不合格人员有权要求受托人调换。</w:t>
      </w:r>
    </w:p>
    <w:p w14:paraId="16FC348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（六）委托人负责协调施工过程中的有关安全事宜。</w:t>
      </w:r>
    </w:p>
    <w:p w14:paraId="07AFB63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三、受托人责任</w:t>
      </w:r>
    </w:p>
    <w:p w14:paraId="306A50B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（一）严格遵守国家有关安全生产的法律法规和安全生产的规定，认真执行合同中的有安全要求。</w:t>
      </w:r>
    </w:p>
    <w:p w14:paraId="17150A1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二）坚持“安全第一、预防为主、综合治理”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w:t>
      </w:r>
    </w:p>
    <w:p w14:paraId="7466571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（三）建立健全安全生产责任制。从派往项目实施的项目经理到生产工人（包括临时雇请的民工）的安全生产管理系统必须做到纵向到底，一环不漏；各</w:t>
      </w:r>
      <w:r>
        <w:rPr>
          <w:rFonts w:hint="eastAsia" w:hAnsi="宋体" w:eastAsia="宋体" w:cs="Times New Roman"/>
          <w:sz w:val="24"/>
          <w:szCs w:val="22"/>
          <w:lang w:eastAsia="zh-CN"/>
        </w:rPr>
        <w:fldChar w:fldCharType="begin"/>
      </w:r>
      <w:r>
        <w:rPr>
          <w:rFonts w:hint="eastAsia" w:hAnsi="宋体" w:eastAsia="宋体" w:cs="Times New Roman"/>
          <w:sz w:val="24"/>
          <w:szCs w:val="22"/>
          <w:lang w:eastAsia="zh-CN"/>
        </w:rPr>
        <w:instrText xml:space="preserve"> HYPERLINK "http://www.govyi.com/gongwenxiezuo/zhineng/Index.shtml" \h </w:instrText>
      </w:r>
      <w:r>
        <w:rPr>
          <w:rFonts w:hint="eastAsia" w:hAnsi="宋体" w:eastAsia="宋体" w:cs="Times New Roman"/>
          <w:sz w:val="24"/>
          <w:szCs w:val="22"/>
          <w:lang w:eastAsia="zh-CN"/>
        </w:rPr>
        <w:fldChar w:fldCharType="separate"/>
      </w:r>
      <w:r>
        <w:rPr>
          <w:rFonts w:hint="eastAsia" w:hAnsi="宋体" w:eastAsia="宋体" w:cs="Times New Roman"/>
          <w:sz w:val="24"/>
          <w:szCs w:val="22"/>
          <w:lang w:eastAsia="zh-CN"/>
        </w:rPr>
        <w:t>职能</w:t>
      </w:r>
      <w:r>
        <w:rPr>
          <w:rFonts w:hint="eastAsia" w:hAnsi="宋体" w:eastAsia="宋体" w:cs="Times New Roman"/>
          <w:sz w:val="24"/>
          <w:szCs w:val="22"/>
          <w:lang w:eastAsia="zh-CN"/>
        </w:rPr>
        <w:fldChar w:fldCharType="end"/>
      </w:r>
      <w:r>
        <w:rPr>
          <w:rFonts w:hint="eastAsia" w:hAnsi="宋体" w:eastAsia="宋体" w:cs="Times New Roman"/>
          <w:sz w:val="24"/>
          <w:szCs w:val="22"/>
          <w:lang w:eastAsia="zh-CN"/>
        </w:rPr>
        <w:t>部门、人员的安全生产责任制做到横向到边，人人有责。项目经理（负责人）是安全生产的第一责任人。现场设置的安全机构，应满足安全需要，专职负责所有员工的安全和治安保卫工作及预防事故的发生。安全机构人员，有权按有关规定发布指令，并采取保护性措施防止事故发生。</w:t>
      </w:r>
    </w:p>
    <w:p w14:paraId="2902C90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（四）受托人在任何时候都应采取各种合理的预防措施，防止其员工发生任何违法、违禁、暴力或妨碍治安的行为。如受托人发生以上任何一起事件，委托人有权处罚500元/次。</w:t>
      </w:r>
    </w:p>
    <w:p w14:paraId="452FE74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五）受托人必须具有劳动安全管理部门颁发的安全生产证书，参加施工的人员，必须进行上岗前的安全技术教育，熟知和遵守本工种的各项安全技术操作规程，定期进行安全技术考核，合格者方准上岗操作。对于从事电气、起重、机动车驾驶等特殊工种的人员。经过专业培训，获得《安全操作合格证》后，方可持证上岗。施工现场如出现特种作业无证操作现象时，项目经理必须承担管理责任。如发现受托人人员无证操作，委托人有权处罚300元/人。</w:t>
      </w:r>
    </w:p>
    <w:p w14:paraId="4EE782A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六）操作人员上岗，必须按规定穿戴防护用品。施工负责人和安全检查员应随时检查劳动防护用品的穿戴情况，不按规定穿戴防护用品的人员不得上岗。由于因防护不齐全造成的损失由受托人负全责。如发现受托人人员未按规定穿戴防护用品，委托人有权处罚50-100元/人。</w:t>
      </w:r>
    </w:p>
    <w:p w14:paraId="68A72AB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七）所有施工机具设备和高空作业的设备均应定期检查，并有安全员的签字记录，保证其经常处于完好状态；不合格的机具、设备和劳动保护用品严禁使用。如发现受托人人员使用的机具、设备和劳动保护用品过期，委托人有权处罚200元/次。</w:t>
      </w:r>
    </w:p>
    <w:p w14:paraId="416D637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（八）受托人必须按照项目现场特点，组织制定事故应急救援预案；如果发生安全事故应坚持“四不放过”的原则，严肃处理相关责任人，并赔偿由此造成的全部损失。</w:t>
      </w:r>
    </w:p>
    <w:p w14:paraId="0363CF6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（九）由受托人拟定施工安全措施，并以书面形式提交委托人，经委托人审批后由受托人组织实施，受托人必须严格按要求组织施工。</w:t>
      </w:r>
    </w:p>
    <w:p w14:paraId="6567EEB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（十）受托人必须为所有来本项目服务的人员购买相应的人身保险。</w:t>
      </w:r>
    </w:p>
    <w:p w14:paraId="6B09CB2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（十一）受托人施工（管理）人员必须严格遵守和执行委托人审批同意的安全施工措施。如受托人人员不遵守安全施工，委托人有权处罚100元/次。</w:t>
      </w:r>
    </w:p>
    <w:p w14:paraId="2DDFD95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（十二）受托人必须建立相应的安全制度体系。受托人在施工期间，必须配备不少于 1 名的人员负责施工的安全工作。其专职安全人员名单报委托人备案。如受托人未设立专职安全人员，委托人有权处罚100元/次。</w:t>
      </w:r>
    </w:p>
    <w:p w14:paraId="43048CB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十三）受托人对合同范围内的安全负全部责任。受托人应认真执行委托人有关安全管理工作的规定，委托人在检查中发现并指出受托人施工中存在的不安全因素，受托人应及时采取有效措施予以改正，若受托人故意延误或拒绝改正时，则委托人有权责令其停工整改，直至消除安全隐患为止，由此造成的经济损失由受托人负责。由非委托人原因引起的人员伤亡、材料设备损坏、工期延误等，一切责任和费用均由受托人自行承担。</w:t>
      </w:r>
    </w:p>
    <w:p w14:paraId="2041830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十四）受托人应做好施工期的安全保护和监测工作，防止发生触电、机械伤害、交通事故等现象出现，切实作好施工预防工作。如发现受托人人员有违规操作行为和吸烟、喝酒等情况，委托人有权处罚100元/次。</w:t>
      </w:r>
    </w:p>
    <w:p w14:paraId="63F45D8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十五）受托人应按照相关规定及标准，随时做好施工现场的粉尘、噪音、触电、机械伤害和有害气体的安全防护工作，随时进行相应的监测，及时向委托人报告监测情况。如发现有受托人人员故意隐瞒、谎报等情况，委托人有权处罚500元/次。</w:t>
      </w:r>
    </w:p>
    <w:p w14:paraId="7318BC2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（十六）受托人在进场施工 3 天内向委托人提交一份受托人施工的所有人员（含管理人员）名单及受托人的现场机构和人员安排情况报告表。</w:t>
      </w:r>
    </w:p>
    <w:p w14:paraId="6BA8CA05">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（十七）受托人在委托人现场期间，应做好现场的环保工作，杜绝任何破坏环境或污染环境的事件发生。如受托人人员发生影响环境情况，委托人有权处罚100-300元/次。</w:t>
      </w:r>
    </w:p>
    <w:p w14:paraId="5783F4F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（十八）特种作业应持证上岗，不是特种工种不得从事特种作业或不是同种特种工种操作另一特种作业。如有发现坚决制止并视情况进行处罚。如发现受托人人员无证上岗情况，委托人有权处罚500元/人。</w:t>
      </w:r>
    </w:p>
    <w:p w14:paraId="3408766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十九）受托人各级生产负责人必须贯彻“安全第一，预防为主、综合治理”的方针，切实做到以人为本、对员工的生命负责，对委托人、当地政府、对安全生产负责。如受托人原因造成的一般事故(造成3人以下死亡，或者10人以下重伤，或者1000万元以下直接经济损失的事故)，委托人有权处罚</w:t>
      </w:r>
      <w:r>
        <w:rPr>
          <w:rFonts w:hint="eastAsia" w:hAnsi="宋体" w:eastAsia="宋体" w:cs="Times New Roman"/>
          <w:sz w:val="24"/>
          <w:szCs w:val="22"/>
          <w:lang w:val="en-US" w:eastAsia="zh-CN"/>
        </w:rPr>
        <w:t>当月结算总额</w:t>
      </w:r>
      <w:r>
        <w:rPr>
          <w:rFonts w:hint="eastAsia" w:hAnsi="宋体" w:eastAsia="宋体" w:cs="Times New Roman"/>
          <w:sz w:val="24"/>
          <w:szCs w:val="22"/>
          <w:lang w:eastAsia="zh-CN"/>
        </w:rPr>
        <w:t>50%金额。</w:t>
      </w:r>
    </w:p>
    <w:p w14:paraId="6050ED34">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四、违约责任</w:t>
      </w:r>
    </w:p>
    <w:p w14:paraId="062AAF6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一）委托人有权检查督促受托人执行国家、地方政府有关安全生产工作方面的法律、条例、规定，对受托人不符合安全文明生产的行为进行制止、对冒险作业或危及生命安全的行为有权命令停止其工作，并对其执行300-2000元不等的罚款，纠正并发出安全隐患整改通知书、接受安全再教育且观其态度。行为继续不改甚至恶劣的、勒令其出场。</w:t>
      </w:r>
    </w:p>
    <w:p w14:paraId="0FB7D21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（二）项目发生以下情况应停工整顿，并由此停工造成的违约责任由受托人承担。</w:t>
      </w:r>
    </w:p>
    <w:p w14:paraId="1FF2AD9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1.人身伤亡事故；</w:t>
      </w:r>
    </w:p>
    <w:p w14:paraId="783B769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2.工作场内火灾事故；</w:t>
      </w:r>
    </w:p>
    <w:p w14:paraId="44624E5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3.发生违章冒险作业经教育、罚款后仍不听劝告的；</w:t>
      </w:r>
    </w:p>
    <w:p w14:paraId="64CB2E33">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4.施工现场脏、乱、差，不能满足安全文明施工要求的；</w:t>
      </w:r>
    </w:p>
    <w:p w14:paraId="247A1F6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5.发生打架、聚众、闹事等。</w:t>
      </w:r>
    </w:p>
    <w:p w14:paraId="1FDB514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val="zh-CN" w:eastAsia="zh-CN"/>
        </w:rPr>
      </w:pPr>
      <w:r>
        <w:rPr>
          <w:rFonts w:hint="eastAsia" w:hAnsi="宋体" w:eastAsia="宋体" w:cs="Times New Roman"/>
          <w:sz w:val="24"/>
          <w:szCs w:val="22"/>
          <w:lang w:eastAsia="zh-CN"/>
        </w:rPr>
        <w:t>（三）委托人提出作业要求时，受托人应落实作业安全基本条件，明确施工安全作业要求及注意事项，履行施工安全管理责任，保证安全施工。若因受托人安全权力缺失、安全设施不到位、违章作业等原因导致发生人身伤害或伤亡事故后进行治疗、善后、赔偿等工作，由受托人负责并承担相关费用。</w:t>
      </w:r>
    </w:p>
    <w:p w14:paraId="15AA3DF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val="zh-CN" w:eastAsia="zh-CN"/>
        </w:rPr>
      </w:pPr>
      <w:r>
        <w:rPr>
          <w:rFonts w:hint="eastAsia" w:hAnsi="宋体" w:eastAsia="宋体" w:cs="Times New Roman"/>
          <w:sz w:val="24"/>
          <w:szCs w:val="22"/>
          <w:lang w:val="zh-CN" w:eastAsia="zh-CN"/>
        </w:rPr>
        <w:t>五、其他</w:t>
      </w:r>
    </w:p>
    <w:p w14:paraId="2FE6851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val="zh-CN" w:eastAsia="zh-CN"/>
        </w:rPr>
      </w:pPr>
      <w:r>
        <w:rPr>
          <w:rFonts w:hint="eastAsia" w:hAnsi="宋体" w:eastAsia="宋体" w:cs="Times New Roman"/>
          <w:sz w:val="24"/>
          <w:szCs w:val="22"/>
          <w:lang w:val="zh-CN" w:eastAsia="zh-CN"/>
        </w:rPr>
        <w:t>（一）</w:t>
      </w:r>
      <w:r>
        <w:rPr>
          <w:rFonts w:hint="eastAsia" w:hAnsi="宋体" w:eastAsia="宋体" w:cs="Times New Roman"/>
          <w:sz w:val="24"/>
          <w:szCs w:val="22"/>
          <w:lang w:eastAsia="zh-CN"/>
        </w:rPr>
        <w:t>本协议作为合同附件，与合同数量保持一致</w:t>
      </w:r>
      <w:r>
        <w:rPr>
          <w:rFonts w:hint="eastAsia" w:hAnsi="宋体" w:eastAsia="宋体" w:cs="Times New Roman"/>
          <w:sz w:val="24"/>
          <w:szCs w:val="22"/>
          <w:lang w:val="zh-CN" w:eastAsia="zh-CN"/>
        </w:rPr>
        <w:t>。</w:t>
      </w:r>
    </w:p>
    <w:p w14:paraId="6BFDE67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r>
        <w:rPr>
          <w:rFonts w:hint="eastAsia" w:hAnsi="宋体" w:eastAsia="宋体" w:cs="Times New Roman"/>
          <w:sz w:val="24"/>
          <w:szCs w:val="22"/>
          <w:lang w:val="zh-CN" w:eastAsia="zh-CN"/>
        </w:rPr>
        <w:t>（二）本协议经双方</w:t>
      </w:r>
      <w:r>
        <w:rPr>
          <w:rFonts w:hint="eastAsia" w:hAnsi="宋体" w:eastAsia="宋体" w:cs="Times New Roman"/>
          <w:sz w:val="24"/>
          <w:szCs w:val="22"/>
          <w:lang w:eastAsia="zh-CN"/>
        </w:rPr>
        <w:t>法定代表人或委托代理人签字（或加盖法人章）</w:t>
      </w:r>
      <w:r>
        <w:rPr>
          <w:rFonts w:hint="eastAsia" w:hAnsi="宋体" w:eastAsia="宋体" w:cs="Times New Roman"/>
          <w:sz w:val="24"/>
          <w:szCs w:val="22"/>
          <w:lang w:val="zh-CN" w:eastAsia="zh-CN"/>
        </w:rPr>
        <w:t>并加盖公章</w:t>
      </w:r>
      <w:r>
        <w:rPr>
          <w:rFonts w:hint="eastAsia" w:hAnsi="宋体" w:eastAsia="宋体" w:cs="Times New Roman"/>
          <w:sz w:val="24"/>
          <w:szCs w:val="22"/>
          <w:lang w:eastAsia="zh-CN"/>
        </w:rPr>
        <w:t>或合同专用章</w:t>
      </w:r>
      <w:r>
        <w:rPr>
          <w:rFonts w:hint="eastAsia" w:hAnsi="宋体" w:eastAsia="宋体" w:cs="Times New Roman"/>
          <w:sz w:val="24"/>
          <w:szCs w:val="22"/>
          <w:lang w:val="zh-CN" w:eastAsia="zh-CN"/>
        </w:rPr>
        <w:t>后生效。</w:t>
      </w:r>
      <w:r>
        <w:rPr>
          <w:rFonts w:hint="eastAsia" w:hAnsi="宋体" w:eastAsia="宋体" w:cs="Times New Roman"/>
          <w:sz w:val="24"/>
          <w:szCs w:val="22"/>
          <w:lang w:eastAsia="zh-CN"/>
        </w:rPr>
        <w:t>自双方权利义务履行完毕后</w:t>
      </w:r>
      <w:r>
        <w:rPr>
          <w:rFonts w:hint="eastAsia" w:hAnsi="宋体" w:eastAsia="宋体" w:cs="Times New Roman"/>
          <w:sz w:val="24"/>
          <w:szCs w:val="22"/>
          <w:lang w:val="zh-CN" w:eastAsia="zh-CN"/>
        </w:rPr>
        <w:t>失效。</w:t>
      </w:r>
    </w:p>
    <w:p w14:paraId="2BAF65C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p>
    <w:p w14:paraId="50EDA11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hAnsi="宋体" w:eastAsia="宋体" w:cs="Times New Roman"/>
          <w:sz w:val="24"/>
          <w:szCs w:val="22"/>
          <w:lang w:eastAsia="zh-CN"/>
        </w:rPr>
      </w:pPr>
    </w:p>
    <w:p w14:paraId="53307763">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 xml:space="preserve">甲      方：                   </w:t>
      </w:r>
      <w:r>
        <w:rPr>
          <w:rFonts w:hint="eastAsia" w:hAnsi="宋体" w:eastAsia="宋体" w:cs="Times New Roman"/>
          <w:sz w:val="24"/>
          <w:szCs w:val="22"/>
          <w:lang w:val="en-US" w:eastAsia="zh-CN"/>
        </w:rPr>
        <w:t xml:space="preserve">       </w:t>
      </w:r>
      <w:r>
        <w:rPr>
          <w:rFonts w:hint="eastAsia" w:hAnsi="宋体" w:eastAsia="宋体" w:cs="Times New Roman"/>
          <w:sz w:val="24"/>
          <w:szCs w:val="22"/>
          <w:lang w:eastAsia="zh-CN"/>
        </w:rPr>
        <w:t>乙      方：</w:t>
      </w:r>
    </w:p>
    <w:p w14:paraId="5673817C">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法定代表人                            法定代表人</w:t>
      </w:r>
    </w:p>
    <w:p w14:paraId="3E37D252">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hAnsi="宋体" w:eastAsia="宋体" w:cs="Times New Roman"/>
          <w:sz w:val="24"/>
          <w:szCs w:val="22"/>
          <w:lang w:eastAsia="zh-CN"/>
        </w:rPr>
      </w:pPr>
      <w:r>
        <w:rPr>
          <w:rFonts w:hint="eastAsia" w:hAnsi="宋体" w:eastAsia="宋体" w:cs="Times New Roman"/>
          <w:sz w:val="24"/>
          <w:szCs w:val="22"/>
          <w:lang w:eastAsia="zh-CN"/>
        </w:rPr>
        <w:t xml:space="preserve">或委托代理人：                        或委托代理人：        </w:t>
      </w:r>
    </w:p>
    <w:p w14:paraId="1F072DA0">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hAnsi="宋体" w:eastAsia="宋体" w:cs="Times New Roman"/>
          <w:sz w:val="24"/>
          <w:szCs w:val="22"/>
          <w:lang w:eastAsia="zh-CN"/>
        </w:rPr>
        <w:sectPr>
          <w:pgSz w:w="11900" w:h="16840"/>
          <w:pgMar w:top="2098" w:right="1418" w:bottom="1985" w:left="1588" w:header="851" w:footer="992" w:gutter="0"/>
          <w:cols w:space="425" w:num="1"/>
        </w:sectPr>
      </w:pPr>
      <w:r>
        <w:rPr>
          <w:rFonts w:hint="eastAsia" w:hAnsi="宋体" w:eastAsia="宋体" w:cs="Times New Roman"/>
          <w:sz w:val="24"/>
          <w:szCs w:val="22"/>
          <w:lang w:eastAsia="zh-CN"/>
        </w:rPr>
        <w:t>日期：202</w:t>
      </w:r>
      <w:r>
        <w:rPr>
          <w:rFonts w:hint="eastAsia" w:hAnsi="宋体" w:eastAsia="宋体" w:cs="Times New Roman"/>
          <w:sz w:val="24"/>
          <w:szCs w:val="22"/>
          <w:lang w:val="en-US" w:eastAsia="zh-CN"/>
        </w:rPr>
        <w:t>5</w:t>
      </w:r>
      <w:r>
        <w:rPr>
          <w:rFonts w:hint="eastAsia" w:hAnsi="宋体" w:eastAsia="宋体" w:cs="Times New Roman"/>
          <w:sz w:val="24"/>
          <w:szCs w:val="22"/>
          <w:lang w:eastAsia="zh-CN"/>
        </w:rPr>
        <w:t>年   月   日               日期：202</w:t>
      </w:r>
      <w:r>
        <w:rPr>
          <w:rFonts w:hint="eastAsia" w:hAnsi="宋体" w:eastAsia="宋体" w:cs="Times New Roman"/>
          <w:sz w:val="24"/>
          <w:szCs w:val="22"/>
          <w:lang w:val="en-US" w:eastAsia="zh-CN"/>
        </w:rPr>
        <w:t>5</w:t>
      </w:r>
      <w:r>
        <w:rPr>
          <w:rFonts w:hint="eastAsia" w:hAnsi="宋体" w:eastAsia="宋体" w:cs="Times New Roman"/>
          <w:sz w:val="24"/>
          <w:szCs w:val="22"/>
          <w:lang w:eastAsia="zh-CN"/>
        </w:rPr>
        <w:t>年   月   日</w:t>
      </w:r>
    </w:p>
    <w:p w14:paraId="6C9A59B7">
      <w:pPr>
        <w:pStyle w:val="2"/>
        <w:spacing w:before="0" w:after="0" w:line="560" w:lineRule="exact"/>
        <w:jc w:val="center"/>
        <w:rPr>
          <w:rFonts w:ascii="方正小标宋简体" w:hAnsi="楷体" w:eastAsia="方正小标宋简体" w:cs="Times New Roman"/>
          <w:b w:val="0"/>
          <w:color w:val="auto"/>
          <w:sz w:val="32"/>
          <w:szCs w:val="44"/>
          <w:lang w:eastAsia="zh-CN"/>
        </w:rPr>
      </w:pPr>
      <w:r>
        <w:rPr>
          <w:rFonts w:hint="eastAsia" w:ascii="方正小标宋简体" w:hAnsi="楷体" w:eastAsia="方正小标宋简体" w:cs="Times New Roman"/>
          <w:b w:val="0"/>
          <w:color w:val="auto"/>
          <w:sz w:val="32"/>
          <w:szCs w:val="44"/>
          <w:lang w:eastAsia="zh-CN"/>
        </w:rPr>
        <w:t>第四部分 响应文件格式要求</w:t>
      </w:r>
      <w:bookmarkEnd w:id="40"/>
      <w:bookmarkEnd w:id="41"/>
      <w:bookmarkEnd w:id="42"/>
      <w:bookmarkEnd w:id="43"/>
      <w:bookmarkEnd w:id="44"/>
    </w:p>
    <w:p w14:paraId="089D3A0B">
      <w:pPr>
        <w:widowControl/>
        <w:jc w:val="left"/>
        <w:rPr>
          <w:rFonts w:ascii="仿宋_GB2312" w:hAnsi="楷体" w:eastAsia="仿宋_GB2312" w:cs="Times New Roman"/>
          <w:color w:val="auto"/>
          <w:kern w:val="0"/>
          <w:szCs w:val="20"/>
          <w:lang w:eastAsia="zh-CN"/>
        </w:rPr>
      </w:pPr>
      <w:bookmarkStart w:id="45" w:name="_Toc8772"/>
      <w:bookmarkStart w:id="46" w:name="_Toc26537818"/>
      <w:bookmarkStart w:id="47" w:name="_Toc10211"/>
      <w:r>
        <w:rPr>
          <w:rFonts w:hint="eastAsia" w:ascii="仿宋_GB2312" w:hAnsi="楷体" w:eastAsia="仿宋_GB2312" w:cs="Times New Roman"/>
          <w:color w:val="auto"/>
          <w:szCs w:val="18"/>
          <w:lang w:eastAsia="zh-CN"/>
        </w:rPr>
        <w:t>附件：封面格式</w:t>
      </w:r>
      <w:bookmarkEnd w:id="45"/>
      <w:bookmarkEnd w:id="46"/>
      <w:bookmarkEnd w:id="47"/>
    </w:p>
    <w:p w14:paraId="296BDC2D">
      <w:pPr>
        <w:pStyle w:val="5"/>
        <w:spacing w:line="560" w:lineRule="exact"/>
        <w:rPr>
          <w:rFonts w:hint="default" w:hAnsi="楷体"/>
          <w:color w:val="auto"/>
        </w:rPr>
      </w:pPr>
    </w:p>
    <w:p w14:paraId="32CBB7A0">
      <w:pPr>
        <w:spacing w:line="860" w:lineRule="exact"/>
        <w:jc w:val="center"/>
        <w:rPr>
          <w:rFonts w:hint="eastAsia" w:ascii="方正小标宋简体" w:hAnsi="楷体" w:eastAsia="方正小标宋简体" w:cs="Times New Roman"/>
          <w:bCs/>
          <w:color w:val="auto"/>
          <w:sz w:val="44"/>
          <w:szCs w:val="44"/>
          <w:lang w:eastAsia="zh-CN"/>
        </w:rPr>
      </w:pPr>
      <w:r>
        <w:rPr>
          <w:rFonts w:hint="eastAsia" w:ascii="方正小标宋简体" w:hAnsi="楷体" w:eastAsia="方正小标宋简体" w:cs="Times New Roman"/>
          <w:bCs/>
          <w:color w:val="auto"/>
          <w:sz w:val="44"/>
          <w:szCs w:val="44"/>
          <w:lang w:val="en-US" w:eastAsia="zh-CN"/>
        </w:rPr>
        <w:t>芮城县协鑫光伏电力</w:t>
      </w:r>
      <w:r>
        <w:rPr>
          <w:rFonts w:hint="eastAsia" w:ascii="方正小标宋简体" w:hAnsi="楷体" w:eastAsia="方正小标宋简体" w:cs="Times New Roman"/>
          <w:bCs/>
          <w:color w:val="auto"/>
          <w:sz w:val="44"/>
          <w:szCs w:val="44"/>
          <w:lang w:eastAsia="zh-CN"/>
        </w:rPr>
        <w:t>有限公司</w:t>
      </w:r>
    </w:p>
    <w:p w14:paraId="7321A557">
      <w:pPr>
        <w:spacing w:line="860" w:lineRule="exact"/>
        <w:jc w:val="center"/>
        <w:rPr>
          <w:rFonts w:ascii="方正小标宋简体" w:hAnsi="楷体" w:eastAsia="方正小标宋简体" w:cs="Times New Roman"/>
          <w:bCs/>
          <w:color w:val="auto"/>
          <w:sz w:val="44"/>
          <w:szCs w:val="44"/>
          <w:lang w:eastAsia="zh-CN"/>
        </w:rPr>
      </w:pPr>
      <w:r>
        <w:rPr>
          <w:rFonts w:hint="eastAsia" w:ascii="方正小标宋简体" w:hAnsi="楷体" w:eastAsia="方正小标宋简体" w:cs="Times New Roman"/>
          <w:bCs/>
          <w:color w:val="auto"/>
          <w:sz w:val="44"/>
          <w:szCs w:val="44"/>
          <w:lang w:val="en-US" w:eastAsia="zh-CN"/>
        </w:rPr>
        <w:t>固定可调支架增加调节角度打孔采购</w:t>
      </w:r>
      <w:r>
        <w:rPr>
          <w:rFonts w:hint="eastAsia" w:ascii="方正小标宋简体" w:hAnsi="楷体" w:eastAsia="方正小标宋简体" w:cs="Times New Roman"/>
          <w:bCs/>
          <w:color w:val="auto"/>
          <w:sz w:val="44"/>
          <w:szCs w:val="44"/>
          <w:lang w:eastAsia="zh-CN"/>
        </w:rPr>
        <w:t>项目</w:t>
      </w:r>
    </w:p>
    <w:p w14:paraId="219CF239">
      <w:pPr>
        <w:tabs>
          <w:tab w:val="left" w:pos="-142"/>
          <w:tab w:val="left" w:pos="142"/>
          <w:tab w:val="left" w:pos="634"/>
          <w:tab w:val="center" w:pos="4791"/>
          <w:tab w:val="left" w:pos="9072"/>
        </w:tabs>
        <w:spacing w:line="860" w:lineRule="exact"/>
        <w:jc w:val="center"/>
        <w:rPr>
          <w:rFonts w:ascii="仿宋_GB2312" w:hAnsi="楷体" w:eastAsia="仿宋_GB2312" w:cs="Times New Roman"/>
          <w:color w:val="auto"/>
          <w:spacing w:val="12"/>
          <w:sz w:val="44"/>
          <w:szCs w:val="44"/>
          <w:lang w:eastAsia="zh-CN"/>
        </w:rPr>
      </w:pPr>
    </w:p>
    <w:p w14:paraId="798D3C3F">
      <w:pPr>
        <w:spacing w:line="860" w:lineRule="exact"/>
        <w:jc w:val="center"/>
        <w:rPr>
          <w:rFonts w:ascii="仿宋_GB2312" w:hAnsi="楷体" w:eastAsia="仿宋_GB2312" w:cs="Times New Roman"/>
          <w:b/>
          <w:bCs/>
          <w:color w:val="auto"/>
          <w:sz w:val="44"/>
          <w:lang w:eastAsia="zh-CN"/>
        </w:rPr>
      </w:pPr>
    </w:p>
    <w:p w14:paraId="2561B93F">
      <w:pPr>
        <w:spacing w:line="860" w:lineRule="exact"/>
        <w:jc w:val="center"/>
        <w:rPr>
          <w:rFonts w:ascii="方正小标宋简体" w:hAnsi="楷体" w:eastAsia="方正小标宋简体" w:cs="Times New Roman"/>
          <w:bCs/>
          <w:color w:val="auto"/>
          <w:sz w:val="84"/>
          <w:szCs w:val="84"/>
          <w:lang w:eastAsia="zh-CN"/>
        </w:rPr>
      </w:pPr>
      <w:r>
        <w:rPr>
          <w:rFonts w:hint="eastAsia" w:ascii="方正小标宋简体" w:hAnsi="楷体" w:eastAsia="方正小标宋简体" w:cs="Times New Roman"/>
          <w:bCs/>
          <w:color w:val="auto"/>
          <w:sz w:val="84"/>
          <w:szCs w:val="84"/>
          <w:lang w:eastAsia="zh-CN"/>
        </w:rPr>
        <w:t>响应文件</w:t>
      </w:r>
    </w:p>
    <w:p w14:paraId="11688A7C">
      <w:pPr>
        <w:pStyle w:val="11"/>
        <w:spacing w:line="860" w:lineRule="exact"/>
        <w:rPr>
          <w:rFonts w:ascii="方正小标宋简体" w:hAnsi="楷体" w:eastAsia="方正小标宋简体" w:cs="Times New Roman"/>
          <w:sz w:val="28"/>
        </w:rPr>
      </w:pPr>
    </w:p>
    <w:p w14:paraId="7D63C72C">
      <w:pPr>
        <w:pStyle w:val="11"/>
        <w:spacing w:line="560" w:lineRule="exact"/>
        <w:rPr>
          <w:rFonts w:ascii="方正小标宋简体" w:hAnsi="楷体" w:eastAsia="方正小标宋简体" w:cs="Times New Roman"/>
          <w:sz w:val="30"/>
        </w:rPr>
      </w:pPr>
    </w:p>
    <w:p w14:paraId="46A58656">
      <w:pPr>
        <w:pStyle w:val="11"/>
        <w:spacing w:line="560" w:lineRule="exact"/>
        <w:jc w:val="center"/>
        <w:rPr>
          <w:rFonts w:ascii="方正小标宋简体" w:hAnsi="楷体" w:eastAsia="方正小标宋简体" w:cs="Times New Roman"/>
          <w:sz w:val="30"/>
        </w:rPr>
      </w:pPr>
      <w:r>
        <w:rPr>
          <w:rFonts w:hint="eastAsia" w:ascii="方正小标宋简体" w:hAnsi="楷体" w:eastAsia="方正小标宋简体" w:cs="Times New Roman"/>
          <w:sz w:val="30"/>
        </w:rPr>
        <w:t>报价申请单位（并加盖公章）：</w:t>
      </w:r>
    </w:p>
    <w:p w14:paraId="1F53C71D">
      <w:pPr>
        <w:pStyle w:val="11"/>
        <w:spacing w:line="560" w:lineRule="exact"/>
        <w:jc w:val="center"/>
        <w:rPr>
          <w:rFonts w:ascii="方正小标宋简体" w:hAnsi="楷体" w:eastAsia="方正小标宋简体" w:cs="Times New Roman"/>
          <w:sz w:val="30"/>
        </w:rPr>
      </w:pPr>
      <w:r>
        <w:rPr>
          <w:rFonts w:hint="eastAsia" w:ascii="方正小标宋简体" w:hAnsi="楷体" w:eastAsia="方正小标宋简体" w:cs="Times New Roman"/>
          <w:sz w:val="30"/>
        </w:rPr>
        <w:t>法定代表人</w:t>
      </w:r>
      <w:r>
        <w:rPr>
          <w:rFonts w:ascii="方正小标宋简体" w:hAnsi="楷体" w:eastAsia="方正小标宋简体" w:cs="Times New Roman"/>
          <w:sz w:val="30"/>
        </w:rPr>
        <w:t>或其委托代理人（签字或盖章）：</w:t>
      </w:r>
    </w:p>
    <w:p w14:paraId="28002CE1">
      <w:pPr>
        <w:pStyle w:val="11"/>
        <w:spacing w:line="560" w:lineRule="exact"/>
        <w:rPr>
          <w:rFonts w:ascii="仿宋_GB2312" w:hAnsi="楷体" w:eastAsia="仿宋_GB2312" w:cs="Times New Roman"/>
          <w:sz w:val="30"/>
        </w:rPr>
      </w:pPr>
    </w:p>
    <w:p w14:paraId="1391777F">
      <w:pPr>
        <w:pStyle w:val="11"/>
        <w:spacing w:line="560" w:lineRule="exact"/>
        <w:jc w:val="center"/>
        <w:rPr>
          <w:rFonts w:ascii="仿宋_GB2312" w:hAnsi="楷体" w:eastAsia="仿宋_GB2312" w:cs="Times New Roman"/>
          <w:sz w:val="32"/>
        </w:rPr>
      </w:pPr>
      <w:bookmarkStart w:id="48" w:name="_Toc383_WPSOffice_Level2"/>
      <w:bookmarkStart w:id="49" w:name="_Toc28576_WPSOffice_Level2"/>
      <w:r>
        <w:rPr>
          <w:rFonts w:hint="eastAsia" w:ascii="仿宋_GB2312" w:hAnsi="楷体" w:eastAsia="仿宋_GB2312" w:cs="Times New Roman"/>
          <w:sz w:val="32"/>
        </w:rPr>
        <w:t>编制日期： 年  月  日</w:t>
      </w:r>
      <w:bookmarkEnd w:id="48"/>
      <w:bookmarkEnd w:id="49"/>
      <w:bookmarkStart w:id="50" w:name="_Toc471720330"/>
    </w:p>
    <w:p w14:paraId="23181BF6">
      <w:pPr>
        <w:widowControl/>
        <w:jc w:val="center"/>
        <w:rPr>
          <w:rFonts w:ascii="仿宋_GB2312" w:hAnsi="楷体" w:eastAsia="仿宋_GB2312" w:cs="Times New Roman"/>
          <w:color w:val="auto"/>
          <w:kern w:val="0"/>
          <w:szCs w:val="20"/>
          <w:lang w:eastAsia="zh-CN"/>
        </w:rPr>
      </w:pPr>
      <w:r>
        <w:rPr>
          <w:rFonts w:hint="eastAsia" w:ascii="仿宋_GB2312" w:hAnsi="楷体" w:eastAsia="仿宋_GB2312" w:cs="Times New Roman"/>
          <w:color w:val="auto"/>
          <w:lang w:eastAsia="zh-CN"/>
        </w:rPr>
        <w:br w:type="page"/>
      </w:r>
      <w:bookmarkStart w:id="51" w:name="_Toc40089238"/>
      <w:bookmarkStart w:id="52" w:name="_Toc25815064"/>
      <w:bookmarkStart w:id="53" w:name="_Toc23334444"/>
      <w:bookmarkStart w:id="54" w:name="_Toc40964956"/>
      <w:bookmarkStart w:id="55" w:name="_Toc40965190"/>
      <w:r>
        <w:rPr>
          <w:rFonts w:hint="eastAsia" w:ascii="方正小标宋简体" w:hAnsi="宋体" w:eastAsia="方正小标宋简体"/>
          <w:color w:val="auto"/>
          <w:sz w:val="28"/>
          <w:szCs w:val="22"/>
          <w:lang w:eastAsia="zh-CN"/>
        </w:rPr>
        <w:t>（一）响应文件报价函部分格式</w:t>
      </w:r>
      <w:bookmarkEnd w:id="51"/>
      <w:bookmarkEnd w:id="52"/>
      <w:bookmarkEnd w:id="53"/>
      <w:bookmarkEnd w:id="54"/>
      <w:bookmarkEnd w:id="55"/>
    </w:p>
    <w:p w14:paraId="453D526A">
      <w:pPr>
        <w:pStyle w:val="3"/>
        <w:spacing w:before="0" w:after="0" w:line="480" w:lineRule="exact"/>
        <w:ind w:firstLine="0" w:firstLineChars="0"/>
        <w:jc w:val="center"/>
        <w:rPr>
          <w:rFonts w:ascii="仿宋_GB2312" w:hAnsi="楷体" w:eastAsia="仿宋_GB2312" w:cs="Times New Roman"/>
          <w:b/>
          <w:bCs/>
          <w:color w:val="auto"/>
          <w:sz w:val="28"/>
          <w:szCs w:val="22"/>
          <w:lang w:eastAsia="zh-CN"/>
        </w:rPr>
      </w:pPr>
      <w:bookmarkStart w:id="56" w:name="_Toc6840"/>
      <w:bookmarkStart w:id="57" w:name="_Toc484163496"/>
      <w:bookmarkStart w:id="58" w:name="_Toc26446111"/>
      <w:bookmarkStart w:id="59" w:name="_Toc17449"/>
      <w:bookmarkStart w:id="60" w:name="_Toc40965191"/>
      <w:bookmarkStart w:id="61" w:name="_Toc40964957"/>
      <w:bookmarkStart w:id="62" w:name="_Toc26537819"/>
      <w:r>
        <w:rPr>
          <w:rFonts w:hint="eastAsia" w:ascii="仿宋_GB2312" w:hAnsi="楷体" w:eastAsia="仿宋_GB2312" w:cs="Times New Roman"/>
          <w:b/>
          <w:bCs/>
          <w:color w:val="auto"/>
          <w:sz w:val="28"/>
          <w:szCs w:val="22"/>
          <w:lang w:eastAsia="zh-CN"/>
        </w:rPr>
        <w:t>一、报价函</w:t>
      </w:r>
      <w:bookmarkEnd w:id="50"/>
      <w:bookmarkEnd w:id="56"/>
      <w:bookmarkEnd w:id="57"/>
      <w:bookmarkEnd w:id="58"/>
      <w:bookmarkEnd w:id="59"/>
      <w:bookmarkEnd w:id="60"/>
      <w:bookmarkEnd w:id="61"/>
      <w:bookmarkEnd w:id="62"/>
    </w:p>
    <w:p w14:paraId="66A0DCBB">
      <w:pPr>
        <w:pStyle w:val="11"/>
        <w:spacing w:line="480" w:lineRule="exact"/>
        <w:rPr>
          <w:rFonts w:ascii="仿宋_GB2312" w:hAnsi="楷体" w:eastAsia="仿宋_GB2312" w:cs="Times New Roman"/>
          <w:color w:val="000000"/>
          <w:sz w:val="24"/>
          <w:u w:val="single"/>
        </w:rPr>
      </w:pPr>
      <w:r>
        <w:rPr>
          <w:rFonts w:hint="eastAsia" w:ascii="仿宋_GB2312" w:hAnsi="楷体" w:eastAsia="仿宋_GB2312" w:cs="Times New Roman"/>
          <w:sz w:val="24"/>
        </w:rPr>
        <w:t>致：</w:t>
      </w:r>
      <w:r>
        <w:rPr>
          <w:rFonts w:hint="eastAsia" w:ascii="仿宋_GB2312" w:hAnsi="楷体" w:eastAsia="仿宋_GB2312" w:cs="Times New Roman"/>
          <w:color w:val="000000"/>
          <w:sz w:val="24"/>
          <w:u w:val="single"/>
          <w:lang w:val="en-US" w:eastAsia="zh-CN"/>
        </w:rPr>
        <w:t>芮城县协鑫光伏电力</w:t>
      </w:r>
      <w:r>
        <w:rPr>
          <w:rFonts w:hint="eastAsia" w:ascii="仿宋_GB2312" w:hAnsi="楷体" w:eastAsia="仿宋_GB2312" w:cs="Times New Roman"/>
          <w:color w:val="000000"/>
          <w:sz w:val="24"/>
          <w:u w:val="single"/>
          <w:lang w:eastAsia="zh-CN"/>
        </w:rPr>
        <w:t>有限公司</w:t>
      </w:r>
    </w:p>
    <w:p w14:paraId="7D503855">
      <w:pPr>
        <w:spacing w:line="560" w:lineRule="exact"/>
        <w:ind w:firstLine="480" w:firstLineChars="200"/>
        <w:jc w:val="left"/>
        <w:rPr>
          <w:rFonts w:hint="eastAsia" w:ascii="仿宋_GB2312" w:hAnsi="楷体" w:eastAsia="仿宋_GB2312" w:cs="Times New Roman"/>
          <w:sz w:val="24"/>
          <w:lang w:val="en-US" w:eastAsia="zh-CN"/>
        </w:rPr>
      </w:pPr>
      <w:r>
        <w:rPr>
          <w:rFonts w:hint="eastAsia" w:ascii="仿宋_GB2312" w:hAnsi="楷体" w:eastAsia="仿宋_GB2312" w:cs="Times New Roman"/>
          <w:sz w:val="24"/>
          <w:lang w:eastAsia="zh-CN"/>
        </w:rPr>
        <w:t>我方收到</w:t>
      </w:r>
      <w:r>
        <w:rPr>
          <w:rFonts w:hint="eastAsia" w:ascii="仿宋_GB2312" w:hAnsi="楷体" w:eastAsia="仿宋_GB2312" w:cs="Times New Roman"/>
          <w:sz w:val="24"/>
          <w:u w:val="single"/>
          <w:lang w:val="en-US" w:eastAsia="zh-CN"/>
        </w:rPr>
        <w:t>芮城县协鑫光伏电力</w:t>
      </w:r>
      <w:r>
        <w:rPr>
          <w:rFonts w:hint="eastAsia" w:ascii="仿宋_GB2312" w:hAnsi="楷体" w:eastAsia="仿宋_GB2312" w:cs="Times New Roman"/>
          <w:sz w:val="24"/>
          <w:u w:val="single"/>
          <w:lang w:eastAsia="zh-CN"/>
        </w:rPr>
        <w:t>有限公司</w:t>
      </w:r>
      <w:r>
        <w:rPr>
          <w:rFonts w:hint="eastAsia" w:ascii="仿宋_GB2312" w:hAnsi="楷体" w:eastAsia="仿宋_GB2312" w:cs="Times New Roman"/>
          <w:sz w:val="24"/>
          <w:u w:val="single"/>
          <w:lang w:val="en-US" w:eastAsia="zh-CN"/>
        </w:rPr>
        <w:t>固定可调支架增加调节角度打孔采购</w:t>
      </w:r>
      <w:r>
        <w:rPr>
          <w:rFonts w:hint="eastAsia" w:ascii="仿宋_GB2312" w:hAnsi="楷体" w:eastAsia="仿宋_GB2312" w:cs="Times New Roman"/>
          <w:sz w:val="24"/>
          <w:u w:val="single"/>
          <w:lang w:eastAsia="zh-CN"/>
        </w:rPr>
        <w:t>项目</w:t>
      </w:r>
      <w:r>
        <w:rPr>
          <w:rFonts w:hint="eastAsia" w:ascii="仿宋_GB2312" w:hAnsi="楷体" w:eastAsia="仿宋_GB2312" w:cs="Times New Roman"/>
          <w:sz w:val="24"/>
          <w:lang w:eastAsia="zh-CN"/>
        </w:rPr>
        <w:t>询价文件，经详细研究，决定参与该项目的报价，</w:t>
      </w:r>
      <w:r>
        <w:rPr>
          <w:rFonts w:hint="eastAsia" w:ascii="仿宋_GB2312" w:hAnsi="楷体" w:eastAsia="仿宋_GB2312" w:cs="Times New Roman"/>
          <w:sz w:val="24"/>
          <w:u w:val="none" w:color="auto"/>
          <w:lang w:val="en-US" w:eastAsia="zh-CN"/>
        </w:rPr>
        <w:t>固定可调支架增加调节角度打孔</w:t>
      </w:r>
      <w:r>
        <w:rPr>
          <w:rFonts w:hint="eastAsia" w:ascii="仿宋_GB2312" w:hAnsi="楷体" w:eastAsia="仿宋_GB2312" w:cs="Times New Roman"/>
          <w:sz w:val="24"/>
          <w:u w:val="none" w:color="auto"/>
          <w:lang w:eastAsia="zh-CN"/>
        </w:rPr>
        <w:t>项目</w:t>
      </w:r>
      <w:r>
        <w:rPr>
          <w:rFonts w:hint="eastAsia" w:ascii="仿宋_GB2312" w:hAnsi="楷体" w:eastAsia="仿宋_GB2312" w:cs="Times New Roman"/>
          <w:sz w:val="24"/>
          <w:lang w:val="en-US" w:eastAsia="zh-CN"/>
        </w:rPr>
        <w:t>：</w:t>
      </w:r>
      <w:r>
        <w:rPr>
          <w:rFonts w:hint="eastAsia" w:ascii="仿宋_GB2312" w:hAnsi="楷体" w:eastAsia="仿宋_GB2312" w:cs="Times New Roman"/>
          <w:sz w:val="24"/>
          <w:u w:val="single" w:color="auto"/>
          <w:lang w:val="en-US" w:eastAsia="zh-CN"/>
        </w:rPr>
        <w:t xml:space="preserve">           元（大写：        ）</w:t>
      </w:r>
      <w:r>
        <w:rPr>
          <w:rFonts w:hint="eastAsia" w:ascii="仿宋_GB2312" w:hAnsi="楷体" w:eastAsia="仿宋_GB2312" w:cs="Times New Roman"/>
          <w:sz w:val="24"/>
          <w:lang w:val="en-US" w:eastAsia="zh-CN"/>
        </w:rPr>
        <w:t>； 上述报价包含包含 X  %的增值税专用发票、项目工作人员意外伤害保险费、食宿费、劳保用品费用等。</w:t>
      </w:r>
    </w:p>
    <w:p w14:paraId="5B1E873B">
      <w:pPr>
        <w:pStyle w:val="11"/>
        <w:spacing w:line="480" w:lineRule="exact"/>
        <w:ind w:firstLine="420"/>
        <w:jc w:val="both"/>
        <w:rPr>
          <w:rFonts w:ascii="仿宋_GB2312" w:hAnsi="楷体" w:eastAsia="仿宋_GB2312" w:cs="Times New Roman"/>
          <w:sz w:val="24"/>
        </w:rPr>
      </w:pPr>
      <w:r>
        <w:rPr>
          <w:rFonts w:hint="eastAsia" w:ascii="仿宋_GB2312" w:hAnsi="楷体" w:eastAsia="仿宋_GB2312" w:cs="Times New Roman"/>
          <w:sz w:val="24"/>
        </w:rPr>
        <w:t>据此函，签字人兹宣布同意如下：</w:t>
      </w:r>
    </w:p>
    <w:p w14:paraId="6F5A2424">
      <w:pPr>
        <w:pStyle w:val="11"/>
        <w:spacing w:line="480" w:lineRule="exact"/>
        <w:ind w:firstLine="420"/>
        <w:jc w:val="both"/>
        <w:rPr>
          <w:rFonts w:ascii="仿宋_GB2312" w:hAnsi="楷体" w:eastAsia="仿宋_GB2312" w:cs="Times New Roman"/>
          <w:sz w:val="24"/>
        </w:rPr>
      </w:pPr>
      <w:r>
        <w:rPr>
          <w:rFonts w:hint="eastAsia" w:ascii="仿宋_GB2312" w:hAnsi="楷体" w:eastAsia="仿宋_GB2312" w:cs="Times New Roman"/>
          <w:sz w:val="24"/>
        </w:rPr>
        <w:t>1、我方同意在报价申请人须知规定的开标日期起遵循本响应文件。如果我方响应文件被接受，则至合同履行完，本报价函保持有效。</w:t>
      </w:r>
    </w:p>
    <w:p w14:paraId="39029F0A">
      <w:pPr>
        <w:pStyle w:val="11"/>
        <w:spacing w:line="480" w:lineRule="exact"/>
        <w:ind w:firstLine="420"/>
        <w:jc w:val="both"/>
        <w:rPr>
          <w:rFonts w:ascii="仿宋_GB2312" w:hAnsi="楷体" w:eastAsia="仿宋_GB2312" w:cs="Times New Roman"/>
          <w:sz w:val="24"/>
        </w:rPr>
      </w:pPr>
      <w:r>
        <w:rPr>
          <w:rFonts w:hint="eastAsia" w:ascii="仿宋_GB2312" w:hAnsi="楷体" w:eastAsia="仿宋_GB2312" w:cs="Times New Roman"/>
          <w:sz w:val="24"/>
        </w:rPr>
        <w:t>2、我方承诺已经具备《中华人民共和国招标投标法》中规定的参加投标活动应当具备的条件。</w:t>
      </w:r>
    </w:p>
    <w:p w14:paraId="160CE7D0">
      <w:pPr>
        <w:pStyle w:val="11"/>
        <w:spacing w:line="480" w:lineRule="exact"/>
        <w:ind w:firstLine="420"/>
        <w:jc w:val="both"/>
        <w:rPr>
          <w:rFonts w:ascii="仿宋_GB2312" w:hAnsi="楷体" w:eastAsia="仿宋_GB2312" w:cs="Times New Roman"/>
          <w:sz w:val="24"/>
        </w:rPr>
      </w:pPr>
      <w:r>
        <w:rPr>
          <w:rFonts w:hint="eastAsia" w:ascii="仿宋_GB2312" w:hAnsi="楷体" w:eastAsia="仿宋_GB2312" w:cs="Times New Roman"/>
          <w:sz w:val="24"/>
        </w:rPr>
        <w:t>3、如我方响应文件被接受，将保证忠实地执行买卖双方所签经济合同，按所签订合同规定中约定的服务期限履行项目，按所签订合同规定中约定的服务标准实施服务，并承担合同规定的责任义务。</w:t>
      </w:r>
    </w:p>
    <w:p w14:paraId="0D664956">
      <w:pPr>
        <w:pStyle w:val="11"/>
        <w:spacing w:line="480" w:lineRule="exact"/>
        <w:ind w:firstLine="420"/>
        <w:jc w:val="both"/>
        <w:rPr>
          <w:rFonts w:ascii="仿宋_GB2312" w:hAnsi="楷体" w:eastAsia="仿宋_GB2312" w:cs="Times New Roman"/>
          <w:sz w:val="24"/>
        </w:rPr>
      </w:pPr>
      <w:r>
        <w:rPr>
          <w:rFonts w:hint="eastAsia" w:ascii="仿宋_GB2312" w:hAnsi="楷体" w:eastAsia="仿宋_GB2312" w:cs="Times New Roman"/>
          <w:sz w:val="24"/>
        </w:rPr>
        <w:t>4、我方已详细审核响应文件，我方知道必须放弃提出含糊不清或误解问题的权利。</w:t>
      </w:r>
    </w:p>
    <w:p w14:paraId="3156BE8B">
      <w:pPr>
        <w:pStyle w:val="11"/>
        <w:spacing w:line="480" w:lineRule="exact"/>
        <w:ind w:firstLine="420"/>
        <w:jc w:val="both"/>
        <w:rPr>
          <w:rFonts w:ascii="仿宋_GB2312" w:hAnsi="楷体" w:eastAsia="仿宋_GB2312" w:cs="Times New Roman"/>
        </w:rPr>
      </w:pPr>
      <w:r>
        <w:rPr>
          <w:rFonts w:hint="eastAsia" w:ascii="仿宋_GB2312" w:hAnsi="楷体" w:eastAsia="仿宋_GB2312" w:cs="Times New Roman"/>
          <w:sz w:val="24"/>
        </w:rPr>
        <w:t>5、除非另外达成协议并生</w:t>
      </w:r>
      <w:r>
        <w:rPr>
          <w:rFonts w:ascii="仿宋_GB2312" w:hAnsi="楷体" w:eastAsia="仿宋_GB2312" w:cs="Times New Roman"/>
          <w:sz w:val="24"/>
        </w:rPr>
        <w:t>效</w:t>
      </w:r>
      <w:r>
        <w:rPr>
          <w:rFonts w:hint="eastAsia" w:ascii="仿宋_GB2312" w:hAnsi="楷体" w:eastAsia="仿宋_GB2312" w:cs="Times New Roman"/>
          <w:sz w:val="24"/>
        </w:rPr>
        <w:t>，</w:t>
      </w:r>
      <w:r>
        <w:rPr>
          <w:rFonts w:ascii="仿宋_GB2312" w:hAnsi="楷体" w:eastAsia="仿宋_GB2312" w:cs="Times New Roman"/>
          <w:sz w:val="24"/>
        </w:rPr>
        <w:t>你方的</w:t>
      </w:r>
      <w:r>
        <w:rPr>
          <w:rFonts w:hint="eastAsia" w:ascii="仿宋_GB2312" w:hAnsi="楷体" w:eastAsia="仿宋_GB2312" w:cs="Times New Roman"/>
          <w:sz w:val="24"/>
        </w:rPr>
        <w:t>成交</w:t>
      </w:r>
      <w:r>
        <w:rPr>
          <w:rFonts w:ascii="仿宋_GB2312" w:hAnsi="楷体" w:eastAsia="仿宋_GB2312" w:cs="Times New Roman"/>
          <w:sz w:val="24"/>
        </w:rPr>
        <w:t>通知和本</w:t>
      </w:r>
      <w:r>
        <w:rPr>
          <w:rFonts w:hint="eastAsia" w:ascii="仿宋_GB2312" w:hAnsi="楷体" w:eastAsia="仿宋_GB2312" w:cs="Times New Roman"/>
          <w:sz w:val="24"/>
        </w:rPr>
        <w:t>响应</w:t>
      </w:r>
      <w:r>
        <w:rPr>
          <w:rFonts w:ascii="仿宋_GB2312" w:hAnsi="楷体" w:eastAsia="仿宋_GB2312" w:cs="Times New Roman"/>
          <w:sz w:val="24"/>
        </w:rPr>
        <w:t>文件是我们双方合同的组成部分</w:t>
      </w:r>
      <w:r>
        <w:rPr>
          <w:rFonts w:hint="eastAsia" w:ascii="仿宋_GB2312" w:hAnsi="楷体" w:eastAsia="仿宋_GB2312" w:cs="Times New Roman"/>
          <w:sz w:val="24"/>
        </w:rPr>
        <w:t>，</w:t>
      </w:r>
      <w:r>
        <w:rPr>
          <w:rFonts w:ascii="仿宋_GB2312" w:hAnsi="楷体" w:eastAsia="仿宋_GB2312" w:cs="Times New Roman"/>
          <w:sz w:val="24"/>
        </w:rPr>
        <w:t>我方愿按《中华人民共和国</w:t>
      </w:r>
      <w:r>
        <w:rPr>
          <w:rFonts w:hint="eastAsia" w:ascii="仿宋_GB2312" w:hAnsi="楷体" w:eastAsia="仿宋_GB2312" w:cs="Times New Roman"/>
          <w:sz w:val="24"/>
        </w:rPr>
        <w:t>民法典</w:t>
      </w:r>
      <w:r>
        <w:rPr>
          <w:rFonts w:ascii="仿宋_GB2312" w:hAnsi="楷体" w:eastAsia="仿宋_GB2312" w:cs="Times New Roman"/>
          <w:sz w:val="24"/>
        </w:rPr>
        <w:t>》及其他有关</w:t>
      </w:r>
      <w:r>
        <w:rPr>
          <w:rFonts w:hint="eastAsia" w:ascii="仿宋_GB2312" w:hAnsi="楷体" w:eastAsia="仿宋_GB2312" w:cs="Times New Roman"/>
          <w:sz w:val="24"/>
        </w:rPr>
        <w:t>法律法规</w:t>
      </w:r>
      <w:r>
        <w:rPr>
          <w:rFonts w:ascii="仿宋_GB2312" w:hAnsi="楷体" w:eastAsia="仿宋_GB2312" w:cs="Times New Roman"/>
          <w:sz w:val="24"/>
        </w:rPr>
        <w:t>的规定</w:t>
      </w:r>
      <w:r>
        <w:rPr>
          <w:rFonts w:hint="eastAsia" w:ascii="仿宋_GB2312" w:hAnsi="楷体" w:eastAsia="仿宋_GB2312" w:cs="Times New Roman"/>
          <w:sz w:val="24"/>
        </w:rPr>
        <w:t>，</w:t>
      </w:r>
      <w:r>
        <w:rPr>
          <w:rFonts w:ascii="仿宋_GB2312" w:hAnsi="楷体" w:eastAsia="仿宋_GB2312" w:cs="Times New Roman"/>
          <w:sz w:val="24"/>
        </w:rPr>
        <w:t>自觉履行自己的全部责任。</w:t>
      </w:r>
    </w:p>
    <w:p w14:paraId="3259CF24">
      <w:pPr>
        <w:pStyle w:val="11"/>
        <w:spacing w:line="480" w:lineRule="exact"/>
        <w:ind w:firstLine="4337" w:firstLineChars="1800"/>
        <w:rPr>
          <w:rFonts w:ascii="仿宋_GB2312" w:hAnsi="楷体" w:eastAsia="仿宋_GB2312" w:cs="Times New Roman"/>
          <w:b/>
          <w:sz w:val="24"/>
          <w:u w:val="single"/>
        </w:rPr>
      </w:pPr>
      <w:r>
        <w:rPr>
          <w:rFonts w:hint="eastAsia" w:ascii="仿宋_GB2312" w:hAnsi="楷体" w:eastAsia="仿宋_GB2312" w:cs="Times New Roman"/>
          <w:b/>
          <w:sz w:val="24"/>
        </w:rPr>
        <w:t>报价申请单位（盖公章）：</w:t>
      </w:r>
      <w:r>
        <w:rPr>
          <w:rFonts w:hint="eastAsia" w:ascii="仿宋_GB2312" w:hAnsi="楷体" w:eastAsia="仿宋_GB2312" w:cs="Times New Roman"/>
          <w:b/>
          <w:sz w:val="24"/>
          <w:u w:val="single"/>
        </w:rPr>
        <w:t xml:space="preserve">                   </w:t>
      </w:r>
    </w:p>
    <w:p w14:paraId="27A8EA14">
      <w:pPr>
        <w:pStyle w:val="11"/>
        <w:spacing w:line="480" w:lineRule="exact"/>
        <w:ind w:firstLine="2409" w:firstLineChars="1000"/>
        <w:rPr>
          <w:rFonts w:ascii="仿宋_GB2312" w:hAnsi="楷体" w:eastAsia="仿宋_GB2312" w:cs="Times New Roman"/>
          <w:b/>
          <w:sz w:val="24"/>
          <w:u w:val="single"/>
        </w:rPr>
      </w:pPr>
      <w:r>
        <w:rPr>
          <w:rFonts w:hint="eastAsia" w:ascii="仿宋_GB2312" w:hAnsi="楷体" w:eastAsia="仿宋_GB2312" w:cs="Times New Roman"/>
          <w:b/>
          <w:sz w:val="24"/>
        </w:rPr>
        <w:t>法定代表人或其委托代理人（签字或盖章）：</w:t>
      </w:r>
      <w:r>
        <w:rPr>
          <w:rFonts w:hint="eastAsia" w:ascii="仿宋_GB2312" w:hAnsi="楷体" w:eastAsia="仿宋_GB2312" w:cs="Times New Roman"/>
          <w:b/>
          <w:sz w:val="24"/>
          <w:u w:val="single"/>
        </w:rPr>
        <w:t xml:space="preserve">         </w:t>
      </w:r>
      <w:r>
        <w:rPr>
          <w:rFonts w:ascii="仿宋_GB2312" w:hAnsi="楷体" w:eastAsia="仿宋_GB2312" w:cs="Times New Roman"/>
          <w:b/>
          <w:sz w:val="24"/>
          <w:u w:val="single"/>
        </w:rPr>
        <w:t xml:space="preserve">  </w:t>
      </w:r>
      <w:r>
        <w:rPr>
          <w:rFonts w:hint="eastAsia" w:ascii="仿宋_GB2312" w:hAnsi="楷体" w:eastAsia="仿宋_GB2312" w:cs="Times New Roman"/>
          <w:b/>
          <w:sz w:val="24"/>
          <w:u w:val="single"/>
        </w:rPr>
        <w:t xml:space="preserve"> </w:t>
      </w:r>
      <w:r>
        <w:rPr>
          <w:rFonts w:ascii="仿宋_GB2312" w:hAnsi="楷体" w:eastAsia="仿宋_GB2312" w:cs="Times New Roman"/>
          <w:b/>
          <w:sz w:val="24"/>
          <w:u w:val="single"/>
        </w:rPr>
        <w:t xml:space="preserve">  </w:t>
      </w:r>
    </w:p>
    <w:p w14:paraId="5F0F4F19">
      <w:pPr>
        <w:pStyle w:val="11"/>
        <w:spacing w:line="480" w:lineRule="exact"/>
        <w:ind w:firstLine="5783" w:firstLineChars="2400"/>
        <w:rPr>
          <w:rFonts w:hint="eastAsia" w:ascii="仿宋_GB2312" w:hAnsi="楷体" w:eastAsia="仿宋_GB2312" w:cs="Times New Roman"/>
          <w:b/>
          <w:sz w:val="24"/>
          <w:u w:val="single"/>
        </w:rPr>
      </w:pPr>
      <w:r>
        <w:rPr>
          <w:rFonts w:hint="eastAsia" w:ascii="仿宋_GB2312" w:hAnsi="楷体" w:eastAsia="仿宋_GB2312" w:cs="Times New Roman"/>
          <w:b/>
          <w:sz w:val="24"/>
        </w:rPr>
        <w:t>日期：</w:t>
      </w:r>
      <w:r>
        <w:rPr>
          <w:rFonts w:hint="eastAsia" w:ascii="仿宋_GB2312" w:hAnsi="楷体" w:eastAsia="仿宋_GB2312" w:cs="Times New Roman"/>
          <w:b/>
          <w:sz w:val="24"/>
          <w:u w:val="single"/>
        </w:rPr>
        <w:t xml:space="preserve">                    </w:t>
      </w:r>
      <w:bookmarkStart w:id="63" w:name="_Toc347992924"/>
      <w:bookmarkStart w:id="64" w:name="_Toc484163497"/>
      <w:bookmarkStart w:id="65" w:name="_Toc471720333"/>
      <w:bookmarkStart w:id="66" w:name="_Toc232509445"/>
    </w:p>
    <w:p w14:paraId="4A256BE3">
      <w:pPr>
        <w:pStyle w:val="12"/>
        <w:rPr>
          <w:rFonts w:hint="eastAsia" w:ascii="仿宋_GB2312" w:hAnsi="楷体" w:eastAsia="仿宋_GB2312" w:cs="Times New Roman"/>
          <w:b/>
          <w:sz w:val="24"/>
          <w:u w:val="single"/>
        </w:rPr>
      </w:pPr>
    </w:p>
    <w:p w14:paraId="2830F468">
      <w:pPr>
        <w:pStyle w:val="12"/>
        <w:rPr>
          <w:rFonts w:hint="eastAsia" w:ascii="仿宋_GB2312" w:hAnsi="楷体" w:eastAsia="仿宋_GB2312" w:cs="Times New Roman"/>
          <w:b/>
          <w:sz w:val="24"/>
          <w:u w:val="single"/>
        </w:rPr>
      </w:pPr>
    </w:p>
    <w:p w14:paraId="46E41D92">
      <w:pPr>
        <w:pStyle w:val="12"/>
        <w:rPr>
          <w:rFonts w:hint="eastAsia" w:ascii="仿宋_GB2312" w:hAnsi="楷体" w:eastAsia="仿宋_GB2312" w:cs="Times New Roman"/>
          <w:b/>
          <w:sz w:val="24"/>
          <w:u w:val="single"/>
        </w:rPr>
      </w:pPr>
    </w:p>
    <w:p w14:paraId="19AADC61">
      <w:pPr>
        <w:pStyle w:val="12"/>
        <w:rPr>
          <w:rFonts w:hint="eastAsia" w:ascii="仿宋_GB2312" w:hAnsi="楷体" w:eastAsia="仿宋_GB2312" w:cs="Times New Roman"/>
          <w:b/>
          <w:sz w:val="24"/>
          <w:u w:val="single"/>
        </w:rPr>
      </w:pPr>
    </w:p>
    <w:p w14:paraId="34E33A1C">
      <w:pPr>
        <w:widowControl/>
        <w:jc w:val="center"/>
        <w:rPr>
          <w:rFonts w:hint="eastAsia" w:ascii="仿宋_GB2312" w:hAnsi="楷体" w:eastAsia="仿宋_GB2312" w:cs="Times New Roman"/>
          <w:b/>
          <w:bCs/>
          <w:color w:val="auto"/>
          <w:kern w:val="0"/>
          <w:sz w:val="28"/>
          <w:szCs w:val="22"/>
          <w:highlight w:val="none"/>
          <w:lang w:eastAsia="zh-CN"/>
        </w:rPr>
      </w:pPr>
    </w:p>
    <w:p w14:paraId="0C723396">
      <w:pPr>
        <w:widowControl/>
        <w:jc w:val="center"/>
        <w:rPr>
          <w:rFonts w:hint="eastAsia" w:ascii="仿宋_GB2312" w:hAnsi="楷体" w:eastAsia="仿宋_GB2312" w:cs="Times New Roman"/>
          <w:b/>
          <w:bCs/>
          <w:color w:val="auto"/>
          <w:kern w:val="0"/>
          <w:sz w:val="28"/>
          <w:szCs w:val="22"/>
          <w:highlight w:val="none"/>
          <w:lang w:eastAsia="zh-CN"/>
        </w:rPr>
      </w:pPr>
    </w:p>
    <w:p w14:paraId="5C573AE0">
      <w:pPr>
        <w:widowControl/>
        <w:jc w:val="center"/>
        <w:rPr>
          <w:rFonts w:ascii="仿宋_GB2312" w:hAnsi="楷体" w:eastAsia="仿宋_GB2312" w:cs="Times New Roman"/>
          <w:b/>
          <w:bCs/>
          <w:color w:val="auto"/>
          <w:kern w:val="0"/>
          <w:sz w:val="28"/>
          <w:szCs w:val="22"/>
          <w:highlight w:val="none"/>
          <w:lang w:eastAsia="zh-CN"/>
        </w:rPr>
      </w:pPr>
      <w:r>
        <w:rPr>
          <w:rFonts w:hint="eastAsia" w:ascii="仿宋_GB2312" w:hAnsi="楷体" w:eastAsia="仿宋_GB2312" w:cs="Times New Roman"/>
          <w:b/>
          <w:bCs/>
          <w:color w:val="auto"/>
          <w:kern w:val="0"/>
          <w:sz w:val="28"/>
          <w:szCs w:val="22"/>
          <w:highlight w:val="none"/>
          <w:lang w:eastAsia="zh-CN"/>
        </w:rPr>
        <w:t>报价明细表</w:t>
      </w:r>
    </w:p>
    <w:p w14:paraId="17B8A57E">
      <w:pPr>
        <w:widowControl/>
        <w:jc w:val="center"/>
        <w:rPr>
          <w:rFonts w:ascii="仿宋_GB2312" w:hAnsi="楷体" w:eastAsia="仿宋_GB2312" w:cs="Times New Roman"/>
          <w:b/>
          <w:bCs/>
          <w:color w:val="auto"/>
          <w:kern w:val="0"/>
          <w:sz w:val="28"/>
          <w:szCs w:val="22"/>
          <w:highlight w:val="none"/>
          <w:lang w:eastAsia="zh-CN"/>
        </w:rPr>
      </w:pPr>
    </w:p>
    <w:tbl>
      <w:tblPr>
        <w:tblStyle w:val="26"/>
        <w:tblW w:w="105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8"/>
        <w:gridCol w:w="2492"/>
        <w:gridCol w:w="897"/>
        <w:gridCol w:w="900"/>
        <w:gridCol w:w="1815"/>
        <w:gridCol w:w="1815"/>
        <w:gridCol w:w="1536"/>
      </w:tblGrid>
      <w:tr w14:paraId="2F6B1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1068" w:type="dxa"/>
            <w:tcBorders>
              <w:top w:val="single" w:color="auto" w:sz="4" w:space="0"/>
              <w:left w:val="single" w:color="auto" w:sz="4" w:space="0"/>
              <w:bottom w:val="single" w:color="auto" w:sz="4" w:space="0"/>
              <w:right w:val="single" w:color="auto" w:sz="4" w:space="0"/>
            </w:tcBorders>
            <w:vAlign w:val="center"/>
          </w:tcPr>
          <w:p w14:paraId="29CA428E">
            <w:pPr>
              <w:spacing w:line="360" w:lineRule="auto"/>
              <w:jc w:val="center"/>
              <w:rPr>
                <w:rFonts w:ascii="楷体" w:hAnsi="楷体" w:eastAsia="楷体" w:cs="仿宋_GB2312"/>
                <w:color w:val="auto"/>
                <w:sz w:val="24"/>
                <w:szCs w:val="24"/>
                <w:highlight w:val="none"/>
                <w:lang w:eastAsia="zh-CN"/>
              </w:rPr>
            </w:pPr>
            <w:bookmarkStart w:id="67" w:name="_Hlk74304940"/>
            <w:r>
              <w:rPr>
                <w:rFonts w:hint="eastAsia" w:ascii="楷体" w:hAnsi="楷体" w:eastAsia="楷体" w:cs="仿宋_GB2312"/>
                <w:color w:val="auto"/>
                <w:sz w:val="24"/>
                <w:szCs w:val="24"/>
                <w:highlight w:val="none"/>
              </w:rPr>
              <w:t>序 号</w:t>
            </w:r>
          </w:p>
        </w:tc>
        <w:tc>
          <w:tcPr>
            <w:tcW w:w="2492" w:type="dxa"/>
            <w:tcBorders>
              <w:top w:val="single" w:color="auto" w:sz="4" w:space="0"/>
              <w:left w:val="single" w:color="auto" w:sz="4" w:space="0"/>
              <w:bottom w:val="single" w:color="auto" w:sz="4" w:space="0"/>
              <w:right w:val="single" w:color="auto" w:sz="4" w:space="0"/>
            </w:tcBorders>
            <w:vAlign w:val="center"/>
          </w:tcPr>
          <w:p w14:paraId="40CB1CDC">
            <w:pPr>
              <w:spacing w:line="360" w:lineRule="auto"/>
              <w:jc w:val="center"/>
              <w:rPr>
                <w:rFonts w:ascii="楷体" w:hAnsi="楷体" w:eastAsia="楷体" w:cs="仿宋_GB2312"/>
                <w:color w:val="auto"/>
                <w:sz w:val="24"/>
                <w:szCs w:val="24"/>
                <w:highlight w:val="none"/>
              </w:rPr>
            </w:pPr>
            <w:r>
              <w:rPr>
                <w:rFonts w:hint="eastAsia" w:ascii="楷体" w:hAnsi="楷体" w:eastAsia="楷体" w:cs="仿宋_GB2312"/>
                <w:color w:val="auto"/>
                <w:sz w:val="24"/>
                <w:szCs w:val="24"/>
                <w:highlight w:val="none"/>
                <w:lang w:eastAsia="zh-CN"/>
              </w:rPr>
              <w:t>服务内容</w:t>
            </w:r>
          </w:p>
        </w:tc>
        <w:tc>
          <w:tcPr>
            <w:tcW w:w="897" w:type="dxa"/>
            <w:tcBorders>
              <w:top w:val="single" w:color="auto" w:sz="4" w:space="0"/>
              <w:left w:val="single" w:color="auto" w:sz="4" w:space="0"/>
              <w:bottom w:val="single" w:color="auto" w:sz="4" w:space="0"/>
              <w:right w:val="single" w:color="auto" w:sz="4" w:space="0"/>
            </w:tcBorders>
            <w:vAlign w:val="center"/>
          </w:tcPr>
          <w:p w14:paraId="48BBE5C5">
            <w:pPr>
              <w:spacing w:line="360" w:lineRule="auto"/>
              <w:jc w:val="center"/>
              <w:rPr>
                <w:rFonts w:ascii="楷体" w:hAnsi="楷体" w:eastAsia="楷体" w:cs="仿宋_GB2312"/>
                <w:color w:val="auto"/>
                <w:sz w:val="24"/>
                <w:szCs w:val="24"/>
                <w:highlight w:val="none"/>
              </w:rPr>
            </w:pPr>
            <w:r>
              <w:rPr>
                <w:rFonts w:hint="eastAsia" w:ascii="楷体" w:hAnsi="楷体" w:eastAsia="楷体" w:cs="仿宋_GB2312"/>
                <w:color w:val="auto"/>
                <w:sz w:val="24"/>
                <w:szCs w:val="24"/>
                <w:highlight w:val="none"/>
              </w:rPr>
              <w:t>数量</w:t>
            </w:r>
          </w:p>
        </w:tc>
        <w:tc>
          <w:tcPr>
            <w:tcW w:w="900" w:type="dxa"/>
            <w:tcBorders>
              <w:top w:val="single" w:color="auto" w:sz="4" w:space="0"/>
              <w:left w:val="single" w:color="auto" w:sz="4" w:space="0"/>
              <w:bottom w:val="single" w:color="auto" w:sz="4" w:space="0"/>
              <w:right w:val="single" w:color="auto" w:sz="4" w:space="0"/>
            </w:tcBorders>
            <w:vAlign w:val="center"/>
          </w:tcPr>
          <w:p w14:paraId="72BD7919">
            <w:pPr>
              <w:spacing w:line="360" w:lineRule="auto"/>
              <w:jc w:val="center"/>
              <w:rPr>
                <w:rFonts w:ascii="楷体" w:hAnsi="楷体" w:eastAsia="楷体" w:cs="仿宋_GB2312"/>
                <w:color w:val="auto"/>
                <w:sz w:val="24"/>
                <w:szCs w:val="24"/>
                <w:highlight w:val="none"/>
              </w:rPr>
            </w:pPr>
            <w:r>
              <w:rPr>
                <w:rFonts w:hint="eastAsia" w:ascii="楷体" w:hAnsi="楷体" w:eastAsia="楷体" w:cs="仿宋_GB2312"/>
                <w:color w:val="auto"/>
                <w:sz w:val="24"/>
                <w:szCs w:val="24"/>
                <w:highlight w:val="none"/>
              </w:rPr>
              <w:t>单位</w:t>
            </w:r>
          </w:p>
        </w:tc>
        <w:tc>
          <w:tcPr>
            <w:tcW w:w="1815" w:type="dxa"/>
            <w:tcBorders>
              <w:top w:val="single" w:color="auto" w:sz="4" w:space="0"/>
              <w:left w:val="single" w:color="auto" w:sz="4" w:space="0"/>
              <w:bottom w:val="single" w:color="auto" w:sz="4" w:space="0"/>
              <w:right w:val="single" w:color="auto" w:sz="4" w:space="0"/>
            </w:tcBorders>
            <w:vAlign w:val="center"/>
          </w:tcPr>
          <w:p w14:paraId="114E7D55">
            <w:pPr>
              <w:spacing w:line="360" w:lineRule="auto"/>
              <w:jc w:val="center"/>
              <w:rPr>
                <w:rFonts w:hint="eastAsia" w:ascii="楷体" w:hAnsi="楷体" w:eastAsia="楷体" w:cs="仿宋_GB2312"/>
                <w:color w:val="auto"/>
                <w:sz w:val="24"/>
                <w:szCs w:val="24"/>
                <w:highlight w:val="none"/>
              </w:rPr>
            </w:pPr>
            <w:r>
              <w:rPr>
                <w:rFonts w:hint="eastAsia" w:ascii="楷体" w:hAnsi="楷体" w:eastAsia="楷体" w:cs="仿宋_GB2312"/>
                <w:color w:val="auto"/>
                <w:sz w:val="24"/>
                <w:szCs w:val="24"/>
                <w:highlight w:val="none"/>
              </w:rPr>
              <w:t>单价</w:t>
            </w:r>
          </w:p>
          <w:p w14:paraId="3A54901C">
            <w:pPr>
              <w:spacing w:line="360" w:lineRule="auto"/>
              <w:jc w:val="center"/>
              <w:rPr>
                <w:rFonts w:hint="eastAsia" w:ascii="楷体" w:hAnsi="楷体" w:eastAsia="楷体" w:cs="仿宋_GB2312"/>
                <w:color w:val="auto"/>
                <w:sz w:val="24"/>
                <w:szCs w:val="24"/>
                <w:highlight w:val="none"/>
              </w:rPr>
            </w:pPr>
            <w:r>
              <w:rPr>
                <w:rFonts w:hint="eastAsia" w:ascii="楷体" w:hAnsi="楷体" w:eastAsia="楷体" w:cs="仿宋_GB2312"/>
                <w:color w:val="auto"/>
                <w:sz w:val="24"/>
                <w:szCs w:val="24"/>
                <w:highlight w:val="none"/>
              </w:rPr>
              <w:t>（元</w:t>
            </w:r>
            <w:r>
              <w:rPr>
                <w:rFonts w:hint="eastAsia" w:ascii="楷体" w:hAnsi="楷体" w:eastAsia="楷体" w:cs="仿宋_GB2312"/>
                <w:color w:val="auto"/>
                <w:sz w:val="24"/>
                <w:szCs w:val="24"/>
                <w:highlight w:val="none"/>
                <w:lang w:val="en-US" w:eastAsia="zh-CN"/>
              </w:rPr>
              <w:t>/组</w:t>
            </w:r>
            <w:r>
              <w:rPr>
                <w:rFonts w:hint="eastAsia" w:ascii="楷体" w:hAnsi="楷体" w:eastAsia="楷体" w:cs="仿宋_GB2312"/>
                <w:color w:val="auto"/>
                <w:sz w:val="24"/>
                <w:szCs w:val="24"/>
                <w:highlight w:val="none"/>
              </w:rPr>
              <w:t>）</w:t>
            </w:r>
          </w:p>
        </w:tc>
        <w:tc>
          <w:tcPr>
            <w:tcW w:w="1815" w:type="dxa"/>
            <w:tcBorders>
              <w:top w:val="single" w:color="auto" w:sz="4" w:space="0"/>
              <w:left w:val="single" w:color="auto" w:sz="4" w:space="0"/>
              <w:bottom w:val="single" w:color="auto" w:sz="4" w:space="0"/>
              <w:right w:val="single" w:color="auto" w:sz="4" w:space="0"/>
            </w:tcBorders>
            <w:vAlign w:val="center"/>
          </w:tcPr>
          <w:p w14:paraId="77B1A1CA">
            <w:pPr>
              <w:spacing w:line="360" w:lineRule="auto"/>
              <w:jc w:val="center"/>
              <w:rPr>
                <w:rFonts w:hint="eastAsia" w:ascii="楷体" w:hAnsi="楷体" w:eastAsia="楷体" w:cs="仿宋_GB2312"/>
                <w:color w:val="auto"/>
                <w:sz w:val="24"/>
                <w:szCs w:val="24"/>
                <w:highlight w:val="none"/>
                <w:lang w:val="en-US" w:eastAsia="zh-CN"/>
              </w:rPr>
            </w:pPr>
            <w:r>
              <w:rPr>
                <w:rFonts w:hint="eastAsia" w:ascii="楷体" w:hAnsi="楷体" w:eastAsia="楷体" w:cs="仿宋_GB2312"/>
                <w:color w:val="auto"/>
                <w:sz w:val="24"/>
                <w:szCs w:val="24"/>
                <w:highlight w:val="none"/>
                <w:lang w:val="en-US" w:eastAsia="zh-CN"/>
              </w:rPr>
              <w:t>暂定总价</w:t>
            </w:r>
          </w:p>
          <w:p w14:paraId="5136BE66">
            <w:pPr>
              <w:spacing w:line="360" w:lineRule="auto"/>
              <w:jc w:val="center"/>
              <w:rPr>
                <w:rFonts w:hint="eastAsia" w:ascii="楷体" w:hAnsi="楷体" w:eastAsia="楷体" w:cs="仿宋_GB2312"/>
                <w:color w:val="auto"/>
                <w:sz w:val="24"/>
                <w:szCs w:val="24"/>
                <w:highlight w:val="none"/>
                <w:lang w:val="en-US" w:eastAsia="zh-CN"/>
              </w:rPr>
            </w:pPr>
            <w:r>
              <w:rPr>
                <w:rFonts w:hint="eastAsia" w:ascii="楷体" w:hAnsi="楷体" w:eastAsia="楷体" w:cs="仿宋_GB2312"/>
                <w:color w:val="auto"/>
                <w:sz w:val="24"/>
                <w:szCs w:val="24"/>
                <w:highlight w:val="none"/>
                <w:lang w:val="en-US" w:eastAsia="zh-CN"/>
              </w:rPr>
              <w:t>（元）</w:t>
            </w:r>
          </w:p>
        </w:tc>
        <w:tc>
          <w:tcPr>
            <w:tcW w:w="1536" w:type="dxa"/>
            <w:tcBorders>
              <w:top w:val="single" w:color="auto" w:sz="4" w:space="0"/>
              <w:left w:val="single" w:color="auto" w:sz="4" w:space="0"/>
              <w:bottom w:val="single" w:color="auto" w:sz="4" w:space="0"/>
              <w:right w:val="single" w:color="auto" w:sz="4" w:space="0"/>
            </w:tcBorders>
            <w:vAlign w:val="center"/>
          </w:tcPr>
          <w:p w14:paraId="54424C5B">
            <w:pPr>
              <w:spacing w:line="360" w:lineRule="auto"/>
              <w:jc w:val="center"/>
              <w:rPr>
                <w:rFonts w:ascii="楷体" w:hAnsi="楷体" w:eastAsia="楷体" w:cs="仿宋_GB2312"/>
                <w:color w:val="auto"/>
                <w:sz w:val="24"/>
                <w:szCs w:val="24"/>
                <w:highlight w:val="none"/>
              </w:rPr>
            </w:pPr>
            <w:r>
              <w:rPr>
                <w:rFonts w:hint="eastAsia" w:ascii="楷体" w:hAnsi="楷体" w:eastAsia="楷体" w:cs="仿宋_GB2312"/>
                <w:color w:val="auto"/>
                <w:sz w:val="24"/>
                <w:szCs w:val="24"/>
                <w:highlight w:val="none"/>
                <w:lang w:eastAsia="zh-CN"/>
              </w:rPr>
              <w:t>备注</w:t>
            </w:r>
          </w:p>
        </w:tc>
      </w:tr>
      <w:tr w14:paraId="3CB02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1068" w:type="dxa"/>
            <w:tcBorders>
              <w:top w:val="single" w:color="auto" w:sz="4" w:space="0"/>
              <w:left w:val="single" w:color="auto" w:sz="4" w:space="0"/>
              <w:bottom w:val="single" w:color="auto" w:sz="4" w:space="0"/>
              <w:right w:val="single" w:color="auto" w:sz="4" w:space="0"/>
            </w:tcBorders>
            <w:vAlign w:val="center"/>
          </w:tcPr>
          <w:p w14:paraId="7A119175">
            <w:pPr>
              <w:spacing w:line="360" w:lineRule="auto"/>
              <w:jc w:val="center"/>
              <w:rPr>
                <w:rFonts w:ascii="楷体" w:hAnsi="楷体" w:eastAsia="楷体" w:cs="仿宋_GB2312"/>
                <w:color w:val="auto"/>
                <w:sz w:val="24"/>
                <w:szCs w:val="24"/>
                <w:highlight w:val="none"/>
              </w:rPr>
            </w:pPr>
            <w:r>
              <w:rPr>
                <w:rFonts w:hint="eastAsia" w:ascii="楷体" w:hAnsi="楷体" w:eastAsia="楷体" w:cs="仿宋_GB2312"/>
                <w:color w:val="auto"/>
                <w:sz w:val="24"/>
                <w:szCs w:val="24"/>
                <w:highlight w:val="none"/>
              </w:rPr>
              <w:t>1</w:t>
            </w:r>
          </w:p>
        </w:tc>
        <w:tc>
          <w:tcPr>
            <w:tcW w:w="2492" w:type="dxa"/>
            <w:tcBorders>
              <w:top w:val="single" w:color="auto" w:sz="4" w:space="0"/>
              <w:left w:val="single" w:color="auto" w:sz="4" w:space="0"/>
              <w:bottom w:val="single" w:color="auto" w:sz="4" w:space="0"/>
              <w:right w:val="single" w:color="auto" w:sz="4" w:space="0"/>
            </w:tcBorders>
            <w:vAlign w:val="center"/>
          </w:tcPr>
          <w:p w14:paraId="48BAE09C">
            <w:pPr>
              <w:spacing w:line="360" w:lineRule="auto"/>
              <w:jc w:val="left"/>
              <w:rPr>
                <w:rFonts w:hint="default" w:ascii="楷体" w:hAnsi="楷体" w:eastAsia="楷体" w:cs="仿宋_GB2312"/>
                <w:color w:val="auto"/>
                <w:sz w:val="24"/>
                <w:szCs w:val="24"/>
                <w:highlight w:val="none"/>
                <w:lang w:val="en-US" w:eastAsia="zh-CN"/>
              </w:rPr>
            </w:pPr>
            <w:r>
              <w:rPr>
                <w:rFonts w:hint="eastAsia" w:ascii="仿宋_GB2312" w:hAnsi="仿宋_GB2312" w:eastAsia="仿宋_GB2312" w:cs="仿宋_GB2312"/>
                <w:color w:val="auto"/>
                <w:lang w:val="en-US" w:eastAsia="zh-CN"/>
              </w:rPr>
              <w:t>固定可调支架增加调节角度打孔采购</w:t>
            </w:r>
            <w:r>
              <w:rPr>
                <w:rFonts w:hint="eastAsia" w:ascii="仿宋_GB2312" w:hAnsi="仿宋_GB2312" w:eastAsia="仿宋_GB2312" w:cs="仿宋_GB2312"/>
                <w:color w:val="auto"/>
                <w:lang w:eastAsia="zh-CN"/>
              </w:rPr>
              <w:t>项目</w:t>
            </w:r>
          </w:p>
        </w:tc>
        <w:tc>
          <w:tcPr>
            <w:tcW w:w="897" w:type="dxa"/>
            <w:tcBorders>
              <w:top w:val="single" w:color="auto" w:sz="4" w:space="0"/>
              <w:left w:val="single" w:color="auto" w:sz="4" w:space="0"/>
              <w:bottom w:val="single" w:color="auto" w:sz="4" w:space="0"/>
              <w:right w:val="single" w:color="auto" w:sz="4" w:space="0"/>
            </w:tcBorders>
            <w:vAlign w:val="center"/>
          </w:tcPr>
          <w:p w14:paraId="41CE4046">
            <w:pPr>
              <w:spacing w:line="360" w:lineRule="auto"/>
              <w:jc w:val="center"/>
              <w:rPr>
                <w:rFonts w:ascii="楷体" w:hAnsi="楷体" w:eastAsia="楷体" w:cs="仿宋_GB2312"/>
                <w:color w:val="auto"/>
                <w:sz w:val="24"/>
                <w:szCs w:val="24"/>
                <w:highlight w:val="none"/>
                <w:lang w:eastAsia="zh-CN"/>
              </w:rPr>
            </w:pPr>
            <w:r>
              <w:rPr>
                <w:rFonts w:hint="eastAsia" w:ascii="仿宋_GB2312" w:hAnsi="仿宋_GB2312" w:eastAsia="仿宋_GB2312" w:cs="仿宋_GB2312"/>
                <w:color w:val="auto"/>
                <w:lang w:eastAsia="zh-CN"/>
              </w:rPr>
              <w:t>8</w:t>
            </w:r>
            <w:r>
              <w:rPr>
                <w:rFonts w:hint="eastAsia" w:ascii="仿宋_GB2312" w:hAnsi="仿宋_GB2312" w:eastAsia="仿宋_GB2312" w:cs="仿宋_GB2312"/>
                <w:color w:val="auto"/>
                <w:lang w:val="en-US" w:eastAsia="zh-CN"/>
              </w:rPr>
              <w:t>641</w:t>
            </w:r>
          </w:p>
        </w:tc>
        <w:tc>
          <w:tcPr>
            <w:tcW w:w="900" w:type="dxa"/>
            <w:tcBorders>
              <w:top w:val="single" w:color="auto" w:sz="4" w:space="0"/>
              <w:left w:val="single" w:color="auto" w:sz="4" w:space="0"/>
              <w:bottom w:val="single" w:color="auto" w:sz="4" w:space="0"/>
              <w:right w:val="single" w:color="auto" w:sz="4" w:space="0"/>
            </w:tcBorders>
            <w:vAlign w:val="center"/>
          </w:tcPr>
          <w:p w14:paraId="6B93F32B">
            <w:pPr>
              <w:spacing w:line="360" w:lineRule="auto"/>
              <w:jc w:val="center"/>
              <w:rPr>
                <w:rFonts w:hint="default" w:ascii="楷体" w:hAnsi="楷体" w:eastAsia="楷体" w:cs="仿宋_GB2312"/>
                <w:color w:val="auto"/>
                <w:sz w:val="24"/>
                <w:szCs w:val="24"/>
                <w:highlight w:val="none"/>
                <w:lang w:val="en-US" w:eastAsia="zh-CN"/>
              </w:rPr>
            </w:pPr>
            <w:r>
              <w:rPr>
                <w:rFonts w:hint="eastAsia" w:ascii="楷体" w:hAnsi="楷体" w:eastAsia="楷体" w:cs="仿宋_GB2312"/>
                <w:color w:val="auto"/>
                <w:sz w:val="24"/>
                <w:szCs w:val="24"/>
                <w:highlight w:val="none"/>
                <w:lang w:val="en-US" w:eastAsia="zh-CN"/>
              </w:rPr>
              <w:t>组</w:t>
            </w:r>
          </w:p>
        </w:tc>
        <w:tc>
          <w:tcPr>
            <w:tcW w:w="1815" w:type="dxa"/>
            <w:tcBorders>
              <w:top w:val="single" w:color="auto" w:sz="4" w:space="0"/>
              <w:left w:val="single" w:color="auto" w:sz="4" w:space="0"/>
              <w:bottom w:val="single" w:color="auto" w:sz="4" w:space="0"/>
              <w:right w:val="single" w:color="auto" w:sz="4" w:space="0"/>
            </w:tcBorders>
            <w:vAlign w:val="center"/>
          </w:tcPr>
          <w:p w14:paraId="5AC3C053">
            <w:pPr>
              <w:spacing w:line="360" w:lineRule="auto"/>
              <w:jc w:val="center"/>
              <w:rPr>
                <w:rFonts w:ascii="楷体" w:hAnsi="楷体" w:eastAsia="楷体" w:cs="仿宋_GB2312"/>
                <w:color w:val="auto"/>
                <w:sz w:val="24"/>
                <w:szCs w:val="24"/>
                <w:highlight w:val="none"/>
              </w:rPr>
            </w:pPr>
          </w:p>
        </w:tc>
        <w:tc>
          <w:tcPr>
            <w:tcW w:w="1815" w:type="dxa"/>
            <w:tcBorders>
              <w:top w:val="single" w:color="auto" w:sz="4" w:space="0"/>
              <w:left w:val="single" w:color="auto" w:sz="4" w:space="0"/>
              <w:bottom w:val="single" w:color="auto" w:sz="4" w:space="0"/>
              <w:right w:val="single" w:color="auto" w:sz="4" w:space="0"/>
            </w:tcBorders>
            <w:vAlign w:val="center"/>
          </w:tcPr>
          <w:p w14:paraId="0624F839">
            <w:pPr>
              <w:spacing w:line="360" w:lineRule="auto"/>
              <w:jc w:val="center"/>
              <w:rPr>
                <w:rFonts w:ascii="楷体" w:hAnsi="楷体" w:eastAsia="楷体" w:cs="仿宋_GB2312"/>
                <w:color w:val="auto"/>
                <w:sz w:val="24"/>
                <w:szCs w:val="24"/>
                <w:highlight w:val="none"/>
              </w:rPr>
            </w:pPr>
          </w:p>
        </w:tc>
        <w:tc>
          <w:tcPr>
            <w:tcW w:w="1536" w:type="dxa"/>
            <w:tcBorders>
              <w:top w:val="single" w:color="auto" w:sz="4" w:space="0"/>
              <w:left w:val="single" w:color="auto" w:sz="4" w:space="0"/>
              <w:bottom w:val="single" w:color="auto" w:sz="4" w:space="0"/>
              <w:right w:val="single" w:color="auto" w:sz="4" w:space="0"/>
            </w:tcBorders>
            <w:vAlign w:val="center"/>
          </w:tcPr>
          <w:p w14:paraId="4721BEFF">
            <w:pPr>
              <w:spacing w:line="360" w:lineRule="auto"/>
              <w:rPr>
                <w:rFonts w:ascii="楷体" w:hAnsi="楷体" w:eastAsia="楷体" w:cs="仿宋_GB2312"/>
                <w:color w:val="auto"/>
                <w:sz w:val="24"/>
                <w:szCs w:val="24"/>
                <w:highlight w:val="none"/>
              </w:rPr>
            </w:pPr>
            <w:r>
              <w:rPr>
                <w:rFonts w:hint="eastAsia" w:ascii="仿宋_GB2312" w:hAnsi="楷体" w:eastAsia="仿宋_GB2312" w:cs="仿宋_GB2312"/>
                <w:color w:val="auto"/>
                <w:sz w:val="20"/>
                <w:szCs w:val="20"/>
                <w:lang w:val="en-US" w:eastAsia="zh-CN"/>
              </w:rPr>
              <w:t>每组支架共有2个调节臂</w:t>
            </w:r>
          </w:p>
        </w:tc>
      </w:tr>
      <w:bookmarkEnd w:id="67"/>
    </w:tbl>
    <w:p w14:paraId="08B2864A">
      <w:pPr>
        <w:spacing w:line="400" w:lineRule="exact"/>
        <w:rPr>
          <w:rFonts w:ascii="仿宋_GB2312" w:hAnsi="楷体" w:eastAsia="仿宋_GB2312" w:cs="Times New Roman"/>
          <w:b/>
          <w:color w:val="auto"/>
          <w:sz w:val="24"/>
          <w:highlight w:val="none"/>
          <w:lang w:eastAsia="zh-CN"/>
        </w:rPr>
      </w:pPr>
    </w:p>
    <w:p w14:paraId="48C4160A">
      <w:pPr>
        <w:pStyle w:val="11"/>
        <w:spacing w:line="480" w:lineRule="exact"/>
        <w:rPr>
          <w:rFonts w:ascii="仿宋_GB2312" w:hAnsi="楷体" w:eastAsia="仿宋_GB2312" w:cs="Times New Roman"/>
          <w:b/>
          <w:sz w:val="24"/>
          <w:highlight w:val="none"/>
          <w:u w:color="000000"/>
        </w:rPr>
      </w:pPr>
      <w:r>
        <w:rPr>
          <w:rFonts w:hint="eastAsia" w:ascii="仿宋_GB2312" w:hAnsi="楷体" w:eastAsia="仿宋_GB2312" w:cs="Times New Roman"/>
          <w:b/>
          <w:sz w:val="24"/>
          <w:highlight w:val="none"/>
          <w:u w:color="000000"/>
        </w:rPr>
        <w:t>报价</w:t>
      </w:r>
      <w:r>
        <w:rPr>
          <w:rFonts w:ascii="仿宋_GB2312" w:hAnsi="楷体" w:eastAsia="仿宋_GB2312" w:cs="Times New Roman"/>
          <w:b/>
          <w:sz w:val="24"/>
          <w:highlight w:val="none"/>
          <w:u w:color="000000"/>
        </w:rPr>
        <w:t>说明：</w:t>
      </w:r>
    </w:p>
    <w:p w14:paraId="15DC3B7E">
      <w:pPr>
        <w:pStyle w:val="11"/>
        <w:spacing w:line="480" w:lineRule="exact"/>
        <w:rPr>
          <w:rFonts w:ascii="仿宋_GB2312" w:hAnsi="楷体" w:eastAsia="仿宋_GB2312" w:cs="Times New Roman"/>
          <w:b/>
          <w:sz w:val="24"/>
          <w:highlight w:val="none"/>
          <w:u w:color="000000"/>
        </w:rPr>
      </w:pPr>
      <w:r>
        <w:rPr>
          <w:rFonts w:hint="eastAsia" w:ascii="仿宋_GB2312" w:hAnsi="楷体" w:eastAsia="仿宋_GB2312" w:cs="Times New Roman"/>
          <w:b/>
          <w:sz w:val="24"/>
          <w:highlight w:val="none"/>
          <w:u w:color="000000"/>
        </w:rPr>
        <w:t>1、报价为含</w:t>
      </w:r>
      <w:r>
        <w:rPr>
          <w:rFonts w:hint="eastAsia" w:ascii="仿宋_GB2312" w:hAnsi="楷体" w:eastAsia="仿宋_GB2312" w:cs="Times New Roman"/>
          <w:b/>
          <w:sz w:val="24"/>
          <w:highlight w:val="none"/>
          <w:u w:val="single"/>
        </w:rPr>
        <w:t xml:space="preserve"> </w:t>
      </w:r>
      <w:r>
        <w:rPr>
          <w:rFonts w:ascii="仿宋_GB2312" w:hAnsi="楷体" w:eastAsia="仿宋_GB2312" w:cs="Times New Roman"/>
          <w:b/>
          <w:sz w:val="24"/>
          <w:highlight w:val="none"/>
          <w:u w:val="single"/>
        </w:rPr>
        <w:t xml:space="preserve">  X  </w:t>
      </w:r>
      <w:r>
        <w:rPr>
          <w:rFonts w:hint="eastAsia" w:ascii="仿宋_GB2312" w:hAnsi="楷体" w:eastAsia="仿宋_GB2312" w:cs="Times New Roman"/>
          <w:b/>
          <w:sz w:val="24"/>
          <w:highlight w:val="none"/>
          <w:u w:color="000000"/>
        </w:rPr>
        <w:t>%增值税专用发票价格，如后续税率变动，不含税价格始终维持不变，含税总价随实际执行税率增减。</w:t>
      </w:r>
    </w:p>
    <w:p w14:paraId="530A298A">
      <w:pPr>
        <w:pStyle w:val="11"/>
        <w:spacing w:line="480" w:lineRule="exact"/>
        <w:rPr>
          <w:rFonts w:ascii="仿宋_GB2312" w:hAnsi="楷体" w:eastAsia="仿宋_GB2312" w:cs="Times New Roman"/>
          <w:b/>
          <w:sz w:val="24"/>
          <w:highlight w:val="none"/>
          <w:u w:color="000000"/>
        </w:rPr>
      </w:pPr>
      <w:r>
        <w:rPr>
          <w:rFonts w:hint="eastAsia" w:ascii="仿宋_GB2312" w:hAnsi="楷体" w:eastAsia="仿宋_GB2312" w:cs="Times New Roman"/>
          <w:b/>
          <w:sz w:val="24"/>
          <w:highlight w:val="none"/>
          <w:u w:color="000000"/>
        </w:rPr>
        <w:t>2、此报价为最终报价，报价</w:t>
      </w:r>
      <w:r>
        <w:rPr>
          <w:rFonts w:ascii="仿宋_GB2312" w:hAnsi="楷体" w:eastAsia="仿宋_GB2312" w:cs="Times New Roman"/>
          <w:b/>
          <w:sz w:val="24"/>
          <w:highlight w:val="none"/>
          <w:u w:color="000000"/>
        </w:rPr>
        <w:t>人需对</w:t>
      </w:r>
      <w:r>
        <w:rPr>
          <w:rFonts w:hint="eastAsia" w:ascii="仿宋_GB2312" w:hAnsi="楷体" w:eastAsia="仿宋_GB2312" w:cs="Times New Roman"/>
          <w:b/>
          <w:sz w:val="24"/>
          <w:highlight w:val="none"/>
          <w:u w:color="000000"/>
        </w:rPr>
        <w:t>上述采购</w:t>
      </w:r>
      <w:r>
        <w:rPr>
          <w:rFonts w:hint="eastAsia" w:ascii="仿宋_GB2312" w:hAnsi="楷体" w:eastAsia="仿宋_GB2312" w:cs="Times New Roman"/>
          <w:b/>
          <w:sz w:val="24"/>
          <w:highlight w:val="none"/>
          <w:u w:color="000000"/>
          <w:lang w:val="en-US" w:eastAsia="zh-CN"/>
        </w:rPr>
        <w:t>项目进行</w:t>
      </w:r>
      <w:r>
        <w:rPr>
          <w:rFonts w:ascii="仿宋_GB2312" w:hAnsi="楷体" w:eastAsia="仿宋_GB2312" w:cs="Times New Roman"/>
          <w:b/>
          <w:sz w:val="24"/>
          <w:highlight w:val="none"/>
          <w:u w:color="000000"/>
        </w:rPr>
        <w:t>报价，报价人</w:t>
      </w:r>
      <w:r>
        <w:rPr>
          <w:rFonts w:hint="eastAsia" w:ascii="仿宋_GB2312" w:hAnsi="楷体" w:eastAsia="仿宋_GB2312" w:cs="Times New Roman"/>
          <w:b/>
          <w:sz w:val="24"/>
          <w:highlight w:val="none"/>
          <w:u w:color="000000"/>
        </w:rPr>
        <w:t>采购</w:t>
      </w:r>
      <w:r>
        <w:rPr>
          <w:rFonts w:ascii="仿宋_GB2312" w:hAnsi="楷体" w:eastAsia="仿宋_GB2312" w:cs="Times New Roman"/>
          <w:b/>
          <w:sz w:val="24"/>
          <w:highlight w:val="none"/>
          <w:u w:color="000000"/>
        </w:rPr>
        <w:t>内容</w:t>
      </w:r>
      <w:r>
        <w:rPr>
          <w:rFonts w:hint="eastAsia" w:ascii="仿宋_GB2312" w:hAnsi="宋体" w:eastAsia="仿宋_GB2312"/>
          <w:b/>
          <w:kern w:val="0"/>
          <w:sz w:val="24"/>
          <w:highlight w:val="none"/>
          <w:lang w:val="zh-CN"/>
        </w:rPr>
        <w:t>报价最优者为</w:t>
      </w:r>
      <w:r>
        <w:rPr>
          <w:rFonts w:ascii="仿宋_GB2312" w:hAnsi="宋体" w:eastAsia="仿宋_GB2312"/>
          <w:b/>
          <w:kern w:val="0"/>
          <w:sz w:val="24"/>
          <w:highlight w:val="none"/>
          <w:lang w:val="zh-CN"/>
        </w:rPr>
        <w:t>该项</w:t>
      </w:r>
      <w:r>
        <w:rPr>
          <w:rFonts w:hint="eastAsia" w:ascii="仿宋_GB2312" w:hAnsi="宋体" w:eastAsia="仿宋_GB2312"/>
          <w:b/>
          <w:kern w:val="0"/>
          <w:sz w:val="24"/>
          <w:highlight w:val="none"/>
          <w:lang w:val="zh-CN"/>
        </w:rPr>
        <w:t>采购</w:t>
      </w:r>
      <w:r>
        <w:rPr>
          <w:rFonts w:ascii="仿宋_GB2312" w:hAnsi="宋体" w:eastAsia="仿宋_GB2312"/>
          <w:b/>
          <w:kern w:val="0"/>
          <w:sz w:val="24"/>
          <w:highlight w:val="none"/>
          <w:lang w:val="zh-CN"/>
        </w:rPr>
        <w:t>内容</w:t>
      </w:r>
      <w:r>
        <w:rPr>
          <w:rFonts w:hint="eastAsia" w:ascii="仿宋_GB2312" w:hAnsi="宋体" w:eastAsia="仿宋_GB2312"/>
          <w:b/>
          <w:kern w:val="0"/>
          <w:sz w:val="24"/>
          <w:highlight w:val="none"/>
          <w:lang w:val="zh-CN"/>
        </w:rPr>
        <w:t>成交候选人</w:t>
      </w:r>
      <w:r>
        <w:rPr>
          <w:rFonts w:ascii="仿宋_GB2312" w:hAnsi="宋体" w:eastAsia="仿宋_GB2312"/>
          <w:b/>
          <w:kern w:val="0"/>
          <w:sz w:val="24"/>
          <w:highlight w:val="none"/>
          <w:lang w:val="zh-CN"/>
        </w:rPr>
        <w:t>。</w:t>
      </w:r>
    </w:p>
    <w:p w14:paraId="3BF7C616">
      <w:pPr>
        <w:pStyle w:val="12"/>
        <w:rPr>
          <w:highlight w:val="none"/>
          <w:lang w:eastAsia="zh-CN"/>
        </w:rPr>
      </w:pPr>
    </w:p>
    <w:p w14:paraId="5147E636">
      <w:pPr>
        <w:pStyle w:val="11"/>
        <w:spacing w:line="480" w:lineRule="exact"/>
        <w:ind w:firstLine="4337" w:firstLineChars="1800"/>
        <w:rPr>
          <w:rFonts w:ascii="仿宋_GB2312" w:hAnsi="楷体" w:eastAsia="仿宋_GB2312" w:cs="Times New Roman"/>
          <w:b/>
          <w:sz w:val="24"/>
          <w:highlight w:val="none"/>
        </w:rPr>
      </w:pPr>
    </w:p>
    <w:p w14:paraId="4296782D">
      <w:pPr>
        <w:pStyle w:val="11"/>
        <w:spacing w:line="480" w:lineRule="exact"/>
        <w:ind w:firstLine="4337" w:firstLineChars="1800"/>
        <w:rPr>
          <w:rFonts w:ascii="仿宋_GB2312" w:hAnsi="楷体" w:eastAsia="仿宋_GB2312" w:cs="Times New Roman"/>
          <w:b/>
          <w:sz w:val="24"/>
          <w:highlight w:val="none"/>
        </w:rPr>
      </w:pPr>
    </w:p>
    <w:p w14:paraId="716CB267">
      <w:pPr>
        <w:pStyle w:val="11"/>
        <w:spacing w:line="480" w:lineRule="exact"/>
        <w:ind w:firstLine="4337" w:firstLineChars="1800"/>
        <w:rPr>
          <w:rFonts w:ascii="仿宋_GB2312" w:hAnsi="楷体" w:eastAsia="仿宋_GB2312" w:cs="Times New Roman"/>
          <w:b/>
          <w:sz w:val="24"/>
          <w:highlight w:val="none"/>
          <w:u w:val="single"/>
        </w:rPr>
      </w:pPr>
      <w:r>
        <w:rPr>
          <w:rFonts w:hint="eastAsia" w:ascii="仿宋_GB2312" w:hAnsi="楷体" w:eastAsia="仿宋_GB2312" w:cs="Times New Roman"/>
          <w:b/>
          <w:sz w:val="24"/>
          <w:highlight w:val="none"/>
        </w:rPr>
        <w:t>报价申请单位（盖公章）：</w:t>
      </w:r>
      <w:r>
        <w:rPr>
          <w:rFonts w:hint="eastAsia" w:ascii="仿宋_GB2312" w:hAnsi="楷体" w:eastAsia="仿宋_GB2312" w:cs="Times New Roman"/>
          <w:b/>
          <w:sz w:val="24"/>
          <w:highlight w:val="none"/>
          <w:u w:val="single"/>
        </w:rPr>
        <w:t xml:space="preserve">                   </w:t>
      </w:r>
    </w:p>
    <w:p w14:paraId="2A41B54B">
      <w:pPr>
        <w:pStyle w:val="11"/>
        <w:spacing w:line="480" w:lineRule="exact"/>
        <w:ind w:firstLine="3132" w:firstLineChars="1300"/>
        <w:rPr>
          <w:rFonts w:ascii="仿宋_GB2312" w:hAnsi="楷体" w:eastAsia="仿宋_GB2312" w:cs="Times New Roman"/>
          <w:b/>
          <w:sz w:val="24"/>
          <w:highlight w:val="none"/>
          <w:u w:val="single"/>
        </w:rPr>
      </w:pPr>
      <w:r>
        <w:rPr>
          <w:rFonts w:hint="eastAsia" w:ascii="仿宋_GB2312" w:hAnsi="楷体" w:eastAsia="仿宋_GB2312" w:cs="Times New Roman"/>
          <w:b/>
          <w:sz w:val="24"/>
          <w:highlight w:val="none"/>
        </w:rPr>
        <w:t>法定代表人或其委托代理人（签字）：</w:t>
      </w:r>
      <w:r>
        <w:rPr>
          <w:rFonts w:hint="eastAsia" w:ascii="仿宋_GB2312" w:hAnsi="楷体" w:eastAsia="仿宋_GB2312" w:cs="Times New Roman"/>
          <w:b/>
          <w:sz w:val="24"/>
          <w:highlight w:val="none"/>
          <w:u w:val="single"/>
        </w:rPr>
        <w:t xml:space="preserve">         </w:t>
      </w:r>
      <w:r>
        <w:rPr>
          <w:rFonts w:ascii="仿宋_GB2312" w:hAnsi="楷体" w:eastAsia="仿宋_GB2312" w:cs="Times New Roman"/>
          <w:b/>
          <w:sz w:val="24"/>
          <w:highlight w:val="none"/>
          <w:u w:val="single"/>
        </w:rPr>
        <w:t xml:space="preserve">    </w:t>
      </w:r>
    </w:p>
    <w:p w14:paraId="687A5674">
      <w:pPr>
        <w:pStyle w:val="11"/>
        <w:spacing w:line="480" w:lineRule="exact"/>
        <w:ind w:firstLine="5783" w:firstLineChars="2400"/>
        <w:rPr>
          <w:rFonts w:ascii="仿宋_GB2312" w:hAnsi="楷体" w:eastAsia="仿宋_GB2312" w:cs="Times New Roman"/>
          <w:b/>
          <w:sz w:val="24"/>
          <w:highlight w:val="none"/>
          <w:u w:val="single"/>
        </w:rPr>
      </w:pPr>
      <w:r>
        <w:rPr>
          <w:rFonts w:hint="eastAsia" w:ascii="仿宋_GB2312" w:hAnsi="楷体" w:eastAsia="仿宋_GB2312" w:cs="Times New Roman"/>
          <w:b/>
          <w:sz w:val="24"/>
          <w:highlight w:val="none"/>
        </w:rPr>
        <w:t>日期：</w:t>
      </w:r>
      <w:r>
        <w:rPr>
          <w:rFonts w:hint="eastAsia" w:ascii="仿宋_GB2312" w:hAnsi="楷体" w:eastAsia="仿宋_GB2312" w:cs="Times New Roman"/>
          <w:b/>
          <w:sz w:val="24"/>
          <w:highlight w:val="none"/>
          <w:u w:val="single"/>
        </w:rPr>
        <w:t xml:space="preserve">                   </w:t>
      </w:r>
    </w:p>
    <w:p w14:paraId="7048A9CF">
      <w:pPr>
        <w:pStyle w:val="12"/>
        <w:rPr>
          <w:rFonts w:hint="eastAsia" w:ascii="仿宋_GB2312" w:hAnsi="楷体" w:eastAsia="仿宋_GB2312" w:cs="Times New Roman"/>
          <w:b/>
          <w:sz w:val="24"/>
          <w:u w:val="single"/>
        </w:rPr>
      </w:pPr>
    </w:p>
    <w:p w14:paraId="2F86D787">
      <w:pPr>
        <w:pStyle w:val="12"/>
        <w:rPr>
          <w:rFonts w:hint="eastAsia" w:ascii="仿宋_GB2312" w:hAnsi="楷体" w:eastAsia="仿宋_GB2312" w:cs="Times New Roman"/>
          <w:b/>
          <w:sz w:val="24"/>
          <w:u w:val="single"/>
        </w:rPr>
      </w:pPr>
    </w:p>
    <w:p w14:paraId="65DBD7CF">
      <w:pPr>
        <w:pStyle w:val="12"/>
        <w:rPr>
          <w:rFonts w:hint="eastAsia" w:ascii="仿宋_GB2312" w:hAnsi="楷体" w:eastAsia="仿宋_GB2312" w:cs="Times New Roman"/>
          <w:b/>
          <w:sz w:val="24"/>
          <w:u w:val="single"/>
        </w:rPr>
      </w:pPr>
    </w:p>
    <w:p w14:paraId="357FA4E0">
      <w:pPr>
        <w:pStyle w:val="12"/>
        <w:rPr>
          <w:rFonts w:hint="eastAsia" w:ascii="仿宋_GB2312" w:hAnsi="楷体" w:eastAsia="仿宋_GB2312" w:cs="Times New Roman"/>
          <w:b/>
          <w:sz w:val="24"/>
          <w:u w:val="single"/>
        </w:rPr>
      </w:pPr>
    </w:p>
    <w:p w14:paraId="5C1140B3">
      <w:pPr>
        <w:pStyle w:val="12"/>
        <w:rPr>
          <w:rFonts w:hint="eastAsia" w:ascii="仿宋_GB2312" w:hAnsi="楷体" w:eastAsia="仿宋_GB2312" w:cs="Times New Roman"/>
          <w:b/>
          <w:sz w:val="24"/>
          <w:u w:val="single"/>
        </w:rPr>
      </w:pPr>
    </w:p>
    <w:p w14:paraId="19901D81">
      <w:pPr>
        <w:pStyle w:val="12"/>
        <w:rPr>
          <w:rFonts w:hint="eastAsia" w:ascii="仿宋_GB2312" w:hAnsi="楷体" w:eastAsia="仿宋_GB2312" w:cs="Times New Roman"/>
          <w:b/>
          <w:sz w:val="24"/>
          <w:u w:val="single"/>
        </w:rPr>
      </w:pPr>
    </w:p>
    <w:p w14:paraId="234F5932">
      <w:pPr>
        <w:pStyle w:val="12"/>
        <w:rPr>
          <w:rFonts w:hint="eastAsia" w:ascii="仿宋_GB2312" w:hAnsi="楷体" w:eastAsia="仿宋_GB2312" w:cs="Times New Roman"/>
          <w:b/>
          <w:sz w:val="24"/>
          <w:u w:val="single"/>
        </w:rPr>
      </w:pPr>
    </w:p>
    <w:p w14:paraId="6D2BFF8E">
      <w:pPr>
        <w:widowControl/>
        <w:jc w:val="left"/>
        <w:rPr>
          <w:rFonts w:ascii="仿宋_GB2312" w:hAnsi="楷体" w:eastAsia="仿宋_GB2312" w:cs="Times New Roman"/>
          <w:color w:val="auto"/>
          <w:sz w:val="24"/>
          <w:szCs w:val="24"/>
          <w:lang w:eastAsia="zh-CN"/>
        </w:rPr>
      </w:pPr>
    </w:p>
    <w:p w14:paraId="7DBD7B93">
      <w:pPr>
        <w:widowControl/>
        <w:jc w:val="center"/>
        <w:rPr>
          <w:rFonts w:ascii="仿宋_GB2312" w:hAnsi="楷体" w:eastAsia="仿宋_GB2312" w:cs="Times New Roman"/>
          <w:b/>
          <w:bCs/>
          <w:color w:val="auto"/>
          <w:kern w:val="0"/>
          <w:sz w:val="28"/>
          <w:szCs w:val="22"/>
          <w:lang w:eastAsia="zh-CN"/>
        </w:rPr>
      </w:pPr>
    </w:p>
    <w:p w14:paraId="1A73C644">
      <w:pPr>
        <w:widowControl/>
        <w:jc w:val="center"/>
        <w:rPr>
          <w:rFonts w:ascii="仿宋_GB2312" w:hAnsi="楷体" w:eastAsia="仿宋_GB2312" w:cs="Times New Roman"/>
          <w:b/>
          <w:bCs/>
          <w:color w:val="auto"/>
          <w:kern w:val="0"/>
          <w:sz w:val="28"/>
          <w:szCs w:val="22"/>
          <w:lang w:eastAsia="zh-CN"/>
        </w:rPr>
      </w:pPr>
    </w:p>
    <w:p w14:paraId="01B8F665">
      <w:pPr>
        <w:widowControl/>
        <w:rPr>
          <w:rFonts w:ascii="仿宋_GB2312" w:hAnsi="楷体" w:eastAsia="仿宋_GB2312" w:cs="Times New Roman"/>
          <w:b/>
          <w:bCs/>
          <w:color w:val="auto"/>
          <w:kern w:val="0"/>
          <w:sz w:val="28"/>
          <w:szCs w:val="22"/>
          <w:lang w:eastAsia="zh-CN"/>
        </w:rPr>
      </w:pPr>
    </w:p>
    <w:p w14:paraId="4BF8B47D">
      <w:pPr>
        <w:widowControl/>
        <w:rPr>
          <w:rFonts w:ascii="仿宋_GB2312" w:hAnsi="楷体" w:eastAsia="仿宋_GB2312" w:cs="Times New Roman"/>
          <w:b/>
          <w:bCs/>
          <w:color w:val="auto"/>
          <w:kern w:val="0"/>
          <w:sz w:val="28"/>
          <w:szCs w:val="22"/>
          <w:lang w:eastAsia="zh-CN"/>
        </w:rPr>
      </w:pPr>
    </w:p>
    <w:p w14:paraId="7A402D4C">
      <w:pPr>
        <w:widowControl/>
        <w:rPr>
          <w:rFonts w:ascii="仿宋_GB2312" w:hAnsi="楷体" w:eastAsia="仿宋_GB2312" w:cs="Times New Roman"/>
          <w:b/>
          <w:bCs/>
          <w:color w:val="auto"/>
          <w:kern w:val="0"/>
          <w:sz w:val="28"/>
          <w:szCs w:val="22"/>
          <w:lang w:eastAsia="zh-CN"/>
        </w:rPr>
      </w:pPr>
    </w:p>
    <w:p w14:paraId="187A3CB4">
      <w:pPr>
        <w:pStyle w:val="3"/>
        <w:spacing w:before="0" w:after="0" w:line="480" w:lineRule="exact"/>
        <w:ind w:firstLine="0" w:firstLineChars="0"/>
        <w:jc w:val="center"/>
        <w:rPr>
          <w:rFonts w:ascii="仿宋_GB2312" w:hAnsi="楷体" w:eastAsia="仿宋_GB2312" w:cs="Times New Roman"/>
          <w:b/>
          <w:bCs/>
          <w:color w:val="auto"/>
          <w:sz w:val="28"/>
          <w:szCs w:val="22"/>
          <w:lang w:eastAsia="zh-CN"/>
        </w:rPr>
      </w:pPr>
      <w:bookmarkStart w:id="68" w:name="_Toc40965192"/>
      <w:bookmarkStart w:id="69" w:name="_Toc40964958"/>
      <w:bookmarkStart w:id="70" w:name="_Toc26537821"/>
      <w:bookmarkStart w:id="71" w:name="_Toc2096"/>
      <w:bookmarkStart w:id="72" w:name="_Toc24139"/>
      <w:r>
        <w:rPr>
          <w:rFonts w:hint="eastAsia" w:ascii="仿宋_GB2312" w:hAnsi="楷体" w:eastAsia="仿宋_GB2312" w:cs="Times New Roman"/>
          <w:b/>
          <w:bCs/>
          <w:color w:val="auto"/>
          <w:sz w:val="28"/>
          <w:szCs w:val="22"/>
          <w:lang w:eastAsia="zh-CN"/>
        </w:rPr>
        <w:t>二、法定代表人身份证明书</w:t>
      </w:r>
      <w:bookmarkEnd w:id="68"/>
      <w:bookmarkEnd w:id="69"/>
    </w:p>
    <w:p w14:paraId="22C2E398">
      <w:pPr>
        <w:rPr>
          <w:rFonts w:ascii="仿宋_GB2312" w:hAnsi="楷体" w:eastAsia="仿宋_GB2312" w:cs="Times New Roman"/>
          <w:color w:val="auto"/>
          <w:lang w:eastAsia="zh-CN"/>
        </w:rPr>
      </w:pPr>
    </w:p>
    <w:bookmarkEnd w:id="70"/>
    <w:bookmarkEnd w:id="71"/>
    <w:bookmarkEnd w:id="72"/>
    <w:p w14:paraId="181B849D">
      <w:pPr>
        <w:spacing w:line="560" w:lineRule="exact"/>
        <w:rPr>
          <w:rFonts w:ascii="仿宋_GB2312" w:hAnsi="楷体" w:eastAsia="仿宋_GB2312" w:cs="Times New Roman"/>
          <w:b/>
          <w:color w:val="auto"/>
          <w:sz w:val="30"/>
          <w:szCs w:val="30"/>
          <w:lang w:eastAsia="zh-CN"/>
        </w:rPr>
      </w:pPr>
      <w:bookmarkStart w:id="73" w:name="_Toc26446114"/>
    </w:p>
    <w:p w14:paraId="4657AB1E">
      <w:pPr>
        <w:spacing w:line="560" w:lineRule="exact"/>
        <w:rPr>
          <w:rFonts w:ascii="仿宋_GB2312" w:hAnsi="楷体" w:eastAsia="仿宋_GB2312" w:cs="Times New Roman"/>
          <w:color w:val="auto"/>
          <w:sz w:val="24"/>
          <w:lang w:eastAsia="zh-CN"/>
        </w:rPr>
      </w:pPr>
      <w:r>
        <w:rPr>
          <w:rFonts w:hint="eastAsia" w:ascii="仿宋_GB2312" w:hAnsi="楷体" w:eastAsia="仿宋_GB2312" w:cs="Times New Roman"/>
          <w:color w:val="auto"/>
          <w:sz w:val="24"/>
          <w:lang w:eastAsia="zh-CN"/>
        </w:rPr>
        <w:t>报价申请人名称：</w:t>
      </w:r>
      <w:r>
        <w:rPr>
          <w:rFonts w:hint="eastAsia" w:ascii="仿宋_GB2312" w:hAnsi="楷体" w:eastAsia="仿宋_GB2312" w:cs="Times New Roman"/>
          <w:color w:val="auto"/>
          <w:sz w:val="24"/>
          <w:u w:val="single"/>
          <w:lang w:eastAsia="zh-CN"/>
        </w:rPr>
        <w:t xml:space="preserve">                        </w:t>
      </w:r>
    </w:p>
    <w:p w14:paraId="27B8E8E6">
      <w:pPr>
        <w:spacing w:line="560" w:lineRule="exact"/>
        <w:rPr>
          <w:rFonts w:ascii="仿宋_GB2312" w:hAnsi="楷体" w:eastAsia="仿宋_GB2312" w:cs="Times New Roman"/>
          <w:color w:val="auto"/>
          <w:sz w:val="24"/>
          <w:lang w:eastAsia="zh-CN"/>
        </w:rPr>
      </w:pPr>
      <w:r>
        <w:rPr>
          <w:rFonts w:hint="eastAsia" w:ascii="仿宋_GB2312" w:hAnsi="楷体" w:eastAsia="仿宋_GB2312" w:cs="Times New Roman"/>
          <w:color w:val="auto"/>
          <w:sz w:val="24"/>
          <w:lang w:eastAsia="zh-CN"/>
        </w:rPr>
        <w:t>单位性质：</w:t>
      </w:r>
      <w:r>
        <w:rPr>
          <w:rFonts w:hint="eastAsia" w:ascii="仿宋_GB2312" w:hAnsi="楷体" w:eastAsia="仿宋_GB2312" w:cs="Times New Roman"/>
          <w:color w:val="auto"/>
          <w:sz w:val="24"/>
          <w:u w:val="single"/>
          <w:lang w:eastAsia="zh-CN"/>
        </w:rPr>
        <w:t xml:space="preserve">                          </w:t>
      </w:r>
    </w:p>
    <w:p w14:paraId="3303F753">
      <w:pPr>
        <w:spacing w:line="560" w:lineRule="exact"/>
        <w:rPr>
          <w:rFonts w:ascii="仿宋_GB2312" w:hAnsi="楷体" w:eastAsia="仿宋_GB2312" w:cs="Times New Roman"/>
          <w:color w:val="auto"/>
          <w:sz w:val="24"/>
          <w:lang w:eastAsia="zh-CN"/>
        </w:rPr>
      </w:pPr>
      <w:r>
        <w:rPr>
          <w:rFonts w:hint="eastAsia" w:ascii="仿宋_GB2312" w:hAnsi="楷体" w:eastAsia="仿宋_GB2312" w:cs="Times New Roman"/>
          <w:color w:val="auto"/>
          <w:sz w:val="24"/>
          <w:lang w:eastAsia="zh-CN"/>
        </w:rPr>
        <w:t>成立时间：</w:t>
      </w:r>
      <w:r>
        <w:rPr>
          <w:rFonts w:hint="eastAsia" w:ascii="仿宋_GB2312" w:hAnsi="楷体" w:eastAsia="仿宋_GB2312" w:cs="Times New Roman"/>
          <w:color w:val="auto"/>
          <w:sz w:val="24"/>
          <w:u w:val="single"/>
          <w:lang w:eastAsia="zh-CN"/>
        </w:rPr>
        <w:t xml:space="preserve">        </w:t>
      </w:r>
      <w:r>
        <w:rPr>
          <w:rFonts w:hint="eastAsia" w:ascii="仿宋_GB2312" w:hAnsi="楷体" w:eastAsia="仿宋_GB2312" w:cs="Times New Roman"/>
          <w:color w:val="auto"/>
          <w:sz w:val="24"/>
          <w:lang w:eastAsia="zh-CN"/>
        </w:rPr>
        <w:t>年</w:t>
      </w:r>
      <w:r>
        <w:rPr>
          <w:rFonts w:hint="eastAsia" w:ascii="仿宋_GB2312" w:hAnsi="楷体" w:eastAsia="仿宋_GB2312" w:cs="Times New Roman"/>
          <w:color w:val="auto"/>
          <w:sz w:val="24"/>
          <w:u w:val="single"/>
          <w:lang w:eastAsia="zh-CN"/>
        </w:rPr>
        <w:t xml:space="preserve">      </w:t>
      </w:r>
      <w:r>
        <w:rPr>
          <w:rFonts w:hint="eastAsia" w:ascii="仿宋_GB2312" w:hAnsi="楷体" w:eastAsia="仿宋_GB2312" w:cs="Times New Roman"/>
          <w:color w:val="auto"/>
          <w:sz w:val="24"/>
          <w:lang w:eastAsia="zh-CN"/>
        </w:rPr>
        <w:t>月</w:t>
      </w:r>
      <w:r>
        <w:rPr>
          <w:rFonts w:hint="eastAsia" w:ascii="仿宋_GB2312" w:hAnsi="楷体" w:eastAsia="仿宋_GB2312" w:cs="Times New Roman"/>
          <w:color w:val="auto"/>
          <w:sz w:val="24"/>
          <w:u w:val="single"/>
          <w:lang w:eastAsia="zh-CN"/>
        </w:rPr>
        <w:t xml:space="preserve">      </w:t>
      </w:r>
      <w:r>
        <w:rPr>
          <w:rFonts w:hint="eastAsia" w:ascii="仿宋_GB2312" w:hAnsi="楷体" w:eastAsia="仿宋_GB2312" w:cs="Times New Roman"/>
          <w:color w:val="auto"/>
          <w:sz w:val="24"/>
          <w:lang w:eastAsia="zh-CN"/>
        </w:rPr>
        <w:t>日</w:t>
      </w:r>
    </w:p>
    <w:p w14:paraId="546427E6">
      <w:pPr>
        <w:spacing w:line="560" w:lineRule="exact"/>
        <w:rPr>
          <w:rFonts w:ascii="仿宋_GB2312" w:hAnsi="楷体" w:eastAsia="仿宋_GB2312" w:cs="Times New Roman"/>
          <w:color w:val="auto"/>
          <w:sz w:val="24"/>
          <w:lang w:eastAsia="zh-CN"/>
        </w:rPr>
      </w:pPr>
      <w:r>
        <w:rPr>
          <w:rFonts w:hint="eastAsia" w:ascii="仿宋_GB2312" w:hAnsi="楷体" w:eastAsia="仿宋_GB2312" w:cs="Times New Roman"/>
          <w:color w:val="auto"/>
          <w:sz w:val="24"/>
          <w:lang w:eastAsia="zh-CN"/>
        </w:rPr>
        <w:t>经营期限：</w:t>
      </w:r>
      <w:r>
        <w:rPr>
          <w:rFonts w:hint="eastAsia" w:ascii="仿宋_GB2312" w:hAnsi="楷体" w:eastAsia="仿宋_GB2312" w:cs="Times New Roman"/>
          <w:color w:val="auto"/>
          <w:sz w:val="24"/>
          <w:u w:val="single"/>
          <w:lang w:eastAsia="zh-CN"/>
        </w:rPr>
        <w:t xml:space="preserve">                          </w:t>
      </w:r>
    </w:p>
    <w:p w14:paraId="3189167F">
      <w:pPr>
        <w:spacing w:line="560" w:lineRule="exact"/>
        <w:rPr>
          <w:rFonts w:ascii="仿宋_GB2312" w:hAnsi="楷体" w:eastAsia="仿宋_GB2312" w:cs="Times New Roman"/>
          <w:color w:val="auto"/>
          <w:sz w:val="24"/>
          <w:lang w:eastAsia="zh-CN"/>
        </w:rPr>
      </w:pPr>
      <w:r>
        <w:rPr>
          <w:rFonts w:hint="eastAsia" w:ascii="仿宋_GB2312" w:hAnsi="楷体" w:eastAsia="仿宋_GB2312" w:cs="Times New Roman"/>
          <w:color w:val="auto"/>
          <w:sz w:val="24"/>
          <w:lang w:eastAsia="zh-CN"/>
        </w:rPr>
        <w:t>姓名：</w:t>
      </w:r>
      <w:r>
        <w:rPr>
          <w:rFonts w:hint="eastAsia" w:ascii="仿宋_GB2312" w:hAnsi="楷体" w:eastAsia="仿宋_GB2312" w:cs="Times New Roman"/>
          <w:color w:val="auto"/>
          <w:sz w:val="24"/>
          <w:u w:val="single"/>
          <w:lang w:eastAsia="zh-CN"/>
        </w:rPr>
        <w:t xml:space="preserve">            </w:t>
      </w:r>
      <w:r>
        <w:rPr>
          <w:rFonts w:hint="eastAsia" w:ascii="仿宋_GB2312" w:hAnsi="楷体" w:eastAsia="仿宋_GB2312" w:cs="Times New Roman"/>
          <w:color w:val="auto"/>
          <w:sz w:val="24"/>
          <w:lang w:eastAsia="zh-CN"/>
        </w:rPr>
        <w:t>性别：</w:t>
      </w:r>
      <w:r>
        <w:rPr>
          <w:rFonts w:hint="eastAsia" w:ascii="仿宋_GB2312" w:hAnsi="楷体" w:eastAsia="仿宋_GB2312" w:cs="Times New Roman"/>
          <w:color w:val="auto"/>
          <w:sz w:val="24"/>
          <w:u w:val="single"/>
          <w:lang w:eastAsia="zh-CN"/>
        </w:rPr>
        <w:t xml:space="preserve">            </w:t>
      </w:r>
      <w:r>
        <w:rPr>
          <w:rFonts w:hint="eastAsia" w:ascii="仿宋_GB2312" w:hAnsi="楷体" w:eastAsia="仿宋_GB2312" w:cs="Times New Roman"/>
          <w:color w:val="auto"/>
          <w:sz w:val="24"/>
          <w:lang w:eastAsia="zh-CN"/>
        </w:rPr>
        <w:t>年龄：</w:t>
      </w:r>
      <w:r>
        <w:rPr>
          <w:rFonts w:hint="eastAsia" w:ascii="仿宋_GB2312" w:hAnsi="楷体" w:eastAsia="仿宋_GB2312" w:cs="Times New Roman"/>
          <w:color w:val="auto"/>
          <w:sz w:val="24"/>
          <w:u w:val="single"/>
          <w:lang w:eastAsia="zh-CN"/>
        </w:rPr>
        <w:t xml:space="preserve">            </w:t>
      </w:r>
      <w:r>
        <w:rPr>
          <w:rFonts w:hint="eastAsia" w:ascii="仿宋_GB2312" w:hAnsi="楷体" w:eastAsia="仿宋_GB2312" w:cs="Times New Roman"/>
          <w:color w:val="auto"/>
          <w:sz w:val="24"/>
          <w:lang w:eastAsia="zh-CN"/>
        </w:rPr>
        <w:t>职务：</w:t>
      </w:r>
      <w:r>
        <w:rPr>
          <w:rFonts w:hint="eastAsia" w:ascii="仿宋_GB2312" w:hAnsi="楷体" w:eastAsia="仿宋_GB2312" w:cs="Times New Roman"/>
          <w:color w:val="auto"/>
          <w:sz w:val="24"/>
          <w:u w:val="single"/>
          <w:lang w:eastAsia="zh-CN"/>
        </w:rPr>
        <w:t xml:space="preserve">            </w:t>
      </w:r>
    </w:p>
    <w:p w14:paraId="360A8A3A">
      <w:pPr>
        <w:spacing w:line="560" w:lineRule="exact"/>
        <w:rPr>
          <w:rFonts w:ascii="仿宋_GB2312" w:hAnsi="楷体" w:eastAsia="仿宋_GB2312" w:cs="Times New Roman"/>
          <w:color w:val="auto"/>
          <w:sz w:val="24"/>
          <w:lang w:eastAsia="zh-CN"/>
        </w:rPr>
      </w:pPr>
      <w:r>
        <w:rPr>
          <w:rFonts w:hint="eastAsia" w:ascii="仿宋_GB2312" w:hAnsi="楷体" w:eastAsia="仿宋_GB2312" w:cs="Times New Roman"/>
          <w:color w:val="auto"/>
          <w:sz w:val="24"/>
          <w:lang w:eastAsia="zh-CN"/>
        </w:rPr>
        <w:t>系</w:t>
      </w:r>
      <w:r>
        <w:rPr>
          <w:rFonts w:hint="eastAsia" w:ascii="仿宋_GB2312" w:hAnsi="楷体" w:eastAsia="仿宋_GB2312" w:cs="Times New Roman"/>
          <w:color w:val="auto"/>
          <w:sz w:val="24"/>
          <w:u w:val="single"/>
          <w:lang w:eastAsia="zh-CN"/>
        </w:rPr>
        <w:t xml:space="preserve">                        </w:t>
      </w:r>
      <w:r>
        <w:rPr>
          <w:rFonts w:hint="eastAsia" w:ascii="仿宋_GB2312" w:hAnsi="楷体" w:eastAsia="仿宋_GB2312" w:cs="Times New Roman"/>
          <w:color w:val="auto"/>
          <w:sz w:val="24"/>
          <w:lang w:eastAsia="zh-CN"/>
        </w:rPr>
        <w:t>（报价人名称）的法定代表人。</w:t>
      </w:r>
    </w:p>
    <w:p w14:paraId="755CB17B">
      <w:pPr>
        <w:spacing w:line="560" w:lineRule="exact"/>
        <w:rPr>
          <w:rFonts w:ascii="仿宋_GB2312" w:hAnsi="楷体" w:eastAsia="仿宋_GB2312" w:cs="Times New Roman"/>
          <w:color w:val="auto"/>
          <w:sz w:val="24"/>
          <w:lang w:eastAsia="zh-CN"/>
        </w:rPr>
      </w:pPr>
    </w:p>
    <w:p w14:paraId="0A45B8DC">
      <w:pPr>
        <w:spacing w:line="560" w:lineRule="exact"/>
        <w:ind w:firstLine="480" w:firstLineChars="200"/>
        <w:rPr>
          <w:rFonts w:ascii="仿宋_GB2312" w:hAnsi="楷体" w:eastAsia="仿宋_GB2312" w:cs="Times New Roman"/>
          <w:color w:val="auto"/>
          <w:sz w:val="24"/>
          <w:lang w:eastAsia="zh-CN"/>
        </w:rPr>
      </w:pPr>
      <w:r>
        <w:rPr>
          <w:rFonts w:hint="eastAsia" w:ascii="仿宋_GB2312" w:hAnsi="楷体" w:eastAsia="仿宋_GB2312" w:cs="Times New Roman"/>
          <w:color w:val="auto"/>
          <w:sz w:val="24"/>
          <w:lang w:eastAsia="zh-CN"/>
        </w:rPr>
        <w:t>特此证明。</w:t>
      </w:r>
    </w:p>
    <w:p w14:paraId="40D6D994">
      <w:pPr>
        <w:spacing w:line="560" w:lineRule="exact"/>
        <w:rPr>
          <w:rFonts w:ascii="仿宋_GB2312" w:hAnsi="楷体" w:eastAsia="仿宋_GB2312" w:cs="Times New Roman"/>
          <w:color w:val="auto"/>
          <w:lang w:eastAsia="zh-CN"/>
        </w:rPr>
      </w:pPr>
    </w:p>
    <w:p w14:paraId="030657FE">
      <w:pPr>
        <w:spacing w:line="560" w:lineRule="exact"/>
        <w:jc w:val="right"/>
        <w:rPr>
          <w:rFonts w:ascii="仿宋_GB2312" w:hAnsi="楷体" w:eastAsia="仿宋_GB2312" w:cs="Times New Roman"/>
          <w:b/>
          <w:color w:val="auto"/>
          <w:sz w:val="24"/>
          <w:lang w:eastAsia="zh-CN"/>
        </w:rPr>
      </w:pPr>
      <w:r>
        <w:rPr>
          <w:rFonts w:hint="eastAsia" w:ascii="仿宋_GB2312" w:hAnsi="楷体" w:eastAsia="仿宋_GB2312" w:cs="Times New Roman"/>
          <w:b/>
          <w:color w:val="auto"/>
          <w:sz w:val="24"/>
          <w:lang w:eastAsia="zh-CN"/>
        </w:rPr>
        <w:t>报价申请单位：</w:t>
      </w:r>
      <w:r>
        <w:rPr>
          <w:rFonts w:hint="eastAsia" w:ascii="仿宋_GB2312" w:hAnsi="楷体" w:eastAsia="仿宋_GB2312" w:cs="Times New Roman"/>
          <w:b/>
          <w:color w:val="auto"/>
          <w:sz w:val="24"/>
          <w:u w:val="single"/>
          <w:lang w:eastAsia="zh-CN"/>
        </w:rPr>
        <w:t xml:space="preserve">                      </w:t>
      </w:r>
      <w:r>
        <w:rPr>
          <w:rFonts w:hint="eastAsia" w:ascii="仿宋_GB2312" w:hAnsi="楷体" w:eastAsia="仿宋_GB2312" w:cs="Times New Roman"/>
          <w:b/>
          <w:color w:val="auto"/>
          <w:sz w:val="24"/>
          <w:lang w:eastAsia="zh-CN"/>
        </w:rPr>
        <w:t>（公章）</w:t>
      </w:r>
    </w:p>
    <w:p w14:paraId="6E37F9B9">
      <w:pPr>
        <w:spacing w:line="560" w:lineRule="exact"/>
        <w:ind w:right="964"/>
        <w:jc w:val="right"/>
        <w:rPr>
          <w:rFonts w:ascii="仿宋_GB2312" w:hAnsi="楷体" w:eastAsia="仿宋_GB2312" w:cs="Times New Roman"/>
          <w:b/>
          <w:color w:val="auto"/>
          <w:sz w:val="24"/>
          <w:lang w:eastAsia="zh-CN"/>
        </w:rPr>
      </w:pPr>
      <w:r>
        <w:rPr>
          <w:rFonts w:hint="eastAsia" w:ascii="仿宋_GB2312" w:hAnsi="楷体" w:eastAsia="仿宋_GB2312" w:cs="Times New Roman"/>
          <w:b/>
          <w:color w:val="auto"/>
          <w:sz w:val="24"/>
          <w:u w:val="single"/>
          <w:lang w:eastAsia="zh-CN"/>
        </w:rPr>
        <w:t xml:space="preserve">         </w:t>
      </w:r>
      <w:r>
        <w:rPr>
          <w:rFonts w:hint="eastAsia" w:ascii="仿宋_GB2312" w:hAnsi="楷体" w:eastAsia="仿宋_GB2312" w:cs="Times New Roman"/>
          <w:b/>
          <w:color w:val="auto"/>
          <w:sz w:val="24"/>
          <w:lang w:eastAsia="zh-CN"/>
        </w:rPr>
        <w:t>年</w:t>
      </w:r>
      <w:r>
        <w:rPr>
          <w:rFonts w:hint="eastAsia" w:ascii="仿宋_GB2312" w:hAnsi="楷体" w:eastAsia="仿宋_GB2312" w:cs="Times New Roman"/>
          <w:b/>
          <w:color w:val="auto"/>
          <w:sz w:val="24"/>
          <w:u w:val="single"/>
          <w:lang w:eastAsia="zh-CN"/>
        </w:rPr>
        <w:t xml:space="preserve">       </w:t>
      </w:r>
      <w:r>
        <w:rPr>
          <w:rFonts w:hint="eastAsia" w:ascii="仿宋_GB2312" w:hAnsi="楷体" w:eastAsia="仿宋_GB2312" w:cs="Times New Roman"/>
          <w:b/>
          <w:color w:val="auto"/>
          <w:sz w:val="24"/>
          <w:lang w:eastAsia="zh-CN"/>
        </w:rPr>
        <w:t>月</w:t>
      </w:r>
      <w:r>
        <w:rPr>
          <w:rFonts w:hint="eastAsia" w:ascii="仿宋_GB2312" w:hAnsi="楷体" w:eastAsia="仿宋_GB2312" w:cs="Times New Roman"/>
          <w:b/>
          <w:color w:val="auto"/>
          <w:sz w:val="24"/>
          <w:u w:val="single"/>
          <w:lang w:eastAsia="zh-CN"/>
        </w:rPr>
        <w:t xml:space="preserve">        </w:t>
      </w:r>
      <w:r>
        <w:rPr>
          <w:rFonts w:hint="eastAsia" w:ascii="仿宋_GB2312" w:hAnsi="楷体" w:eastAsia="仿宋_GB2312" w:cs="Times New Roman"/>
          <w:b/>
          <w:color w:val="auto"/>
          <w:sz w:val="24"/>
          <w:lang w:eastAsia="zh-CN"/>
        </w:rPr>
        <w:t>日</w:t>
      </w:r>
    </w:p>
    <w:p w14:paraId="0FB743C5">
      <w:pPr>
        <w:spacing w:line="560" w:lineRule="exact"/>
        <w:rPr>
          <w:rFonts w:ascii="仿宋_GB2312" w:hAnsi="楷体" w:eastAsia="仿宋_GB2312" w:cs="Times New Roman"/>
          <w:b/>
          <w:color w:val="auto"/>
          <w:lang w:eastAsia="zh-CN"/>
        </w:rPr>
      </w:pPr>
    </w:p>
    <w:p w14:paraId="78A5A6D2">
      <w:pPr>
        <w:spacing w:line="560" w:lineRule="exact"/>
        <w:rPr>
          <w:rFonts w:ascii="仿宋_GB2312" w:hAnsi="楷体" w:eastAsia="仿宋_GB2312" w:cs="Times New Roman"/>
          <w:b/>
          <w:color w:val="auto"/>
          <w:lang w:eastAsia="zh-CN"/>
        </w:rPr>
      </w:pPr>
      <w:r>
        <w:rPr>
          <w:rFonts w:hint="eastAsia" w:ascii="仿宋_GB2312" w:hAnsi="楷体" w:eastAsia="仿宋_GB2312" w:cs="Times New Roman"/>
          <w:b/>
          <w:color w:val="auto"/>
          <w:lang w:eastAsia="zh-CN"/>
        </w:rPr>
        <w:t>附法定代表人身份证复印件：</w:t>
      </w:r>
    </w:p>
    <w:p w14:paraId="32BE5C72">
      <w:pPr>
        <w:spacing w:line="560" w:lineRule="exact"/>
        <w:rPr>
          <w:rFonts w:ascii="仿宋_GB2312" w:hAnsi="楷体" w:eastAsia="仿宋_GB2312" w:cs="Times New Roman"/>
          <w:b/>
          <w:color w:val="auto"/>
          <w:lang w:eastAsia="zh-CN"/>
        </w:rPr>
      </w:pPr>
      <w:r>
        <w:rPr>
          <w:rFonts w:hint="eastAsia" w:ascii="仿宋_GB2312" w:hAnsi="楷体" w:eastAsia="仿宋_GB2312" w:cs="Times New Roman"/>
          <w:b/>
          <w:color w:val="auto"/>
          <w:lang w:eastAsia="zh-CN"/>
        </w:rPr>
        <mc:AlternateContent>
          <mc:Choice Requires="wps">
            <w:drawing>
              <wp:anchor distT="0" distB="0" distL="114300" distR="114300" simplePos="0" relativeHeight="251660288" behindDoc="0" locked="0" layoutInCell="1" allowOverlap="1">
                <wp:simplePos x="0" y="0"/>
                <wp:positionH relativeFrom="column">
                  <wp:posOffset>-179705</wp:posOffset>
                </wp:positionH>
                <wp:positionV relativeFrom="paragraph">
                  <wp:posOffset>131445</wp:posOffset>
                </wp:positionV>
                <wp:extent cx="6156325" cy="2307590"/>
                <wp:effectExtent l="7620" t="7620" r="8255" b="8890"/>
                <wp:wrapNone/>
                <wp:docPr id="1" name="圆角矩形 1"/>
                <wp:cNvGraphicFramePr/>
                <a:graphic xmlns:a="http://schemas.openxmlformats.org/drawingml/2006/main">
                  <a:graphicData uri="http://schemas.microsoft.com/office/word/2010/wordprocessingShape">
                    <wps:wsp>
                      <wps:cNvSpPr/>
                      <wps:spPr>
                        <a:xfrm>
                          <a:off x="0" y="0"/>
                          <a:ext cx="6156325" cy="2307590"/>
                        </a:xfrm>
                        <a:prstGeom prst="roundRect">
                          <a:avLst>
                            <a:gd name="adj" fmla="val 16667"/>
                          </a:avLst>
                        </a:prstGeom>
                        <a:noFill/>
                        <a:ln w="15875" cap="flat" cmpd="sng">
                          <a:solidFill>
                            <a:srgbClr val="000000"/>
                          </a:solidFill>
                          <a:prstDash val="solid"/>
                          <a:headEnd type="none" w="med" len="med"/>
                          <a:tailEnd type="none" w="med" len="med"/>
                        </a:ln>
                      </wps:spPr>
                      <wps:bodyPr upright="1"/>
                    </wps:wsp>
                  </a:graphicData>
                </a:graphic>
              </wp:anchor>
            </w:drawing>
          </mc:Choice>
          <mc:Fallback>
            <w:pict>
              <v:roundrect id="_x0000_s1026" o:spid="_x0000_s1026" o:spt="2" style="position:absolute;left:0pt;margin-left:-14.15pt;margin-top:10.35pt;height:181.7pt;width:484.75pt;z-index:251660288;mso-width-relative:page;mso-height-relative:page;" filled="f" stroked="t" coordsize="21600,21600" arcsize="0.166666666666667" o:gfxdata="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0qhge9kAAAAKAQAA&#10;DwAAAAAAAAABACAAAAAiAAAAZHJzL2Rvd25yZXYueG1sUEsBAhQAFAAAAAgAh07iQH3JX0kYAgAA&#10;JAQAAA4AAAAAAAAAAQAgAAAAKAEAAGRycy9lMm9Eb2MueG1sUEsFBgAAAAAGAAYAWQEAALIFAAAA&#10;AA==&#10;">
                <v:fill on="f" focussize="0,0"/>
                <v:stroke weight="1.25pt" color="#000000" joinstyle="round"/>
                <v:imagedata o:title=""/>
                <o:lock v:ext="edit" aspectratio="f"/>
              </v:roundrect>
            </w:pict>
          </mc:Fallback>
        </mc:AlternateContent>
      </w:r>
    </w:p>
    <w:p w14:paraId="38EC2F99">
      <w:pPr>
        <w:pStyle w:val="3"/>
        <w:spacing w:before="0" w:after="0" w:line="560" w:lineRule="exact"/>
        <w:ind w:firstLine="2769" w:firstLineChars="862"/>
        <w:jc w:val="both"/>
        <w:rPr>
          <w:rFonts w:ascii="仿宋_GB2312" w:hAnsi="楷体" w:eastAsia="仿宋_GB2312" w:cs="Times New Roman"/>
          <w:color w:val="auto"/>
          <w:lang w:eastAsia="zh-CN"/>
        </w:rPr>
      </w:pPr>
      <w:r>
        <w:rPr>
          <w:rFonts w:hint="eastAsia" w:ascii="仿宋_GB2312" w:hAnsi="楷体" w:eastAsia="仿宋_GB2312" w:cs="Times New Roman"/>
          <w:b/>
          <w:color w:val="auto"/>
          <w:szCs w:val="21"/>
          <w:lang w:eastAsia="zh-CN"/>
        </w:rPr>
        <w:br w:type="page"/>
      </w:r>
    </w:p>
    <w:p w14:paraId="726B4208">
      <w:pPr>
        <w:pStyle w:val="3"/>
        <w:spacing w:before="0" w:after="0" w:line="480" w:lineRule="exact"/>
        <w:ind w:firstLine="0" w:firstLineChars="0"/>
        <w:jc w:val="center"/>
        <w:rPr>
          <w:rFonts w:ascii="仿宋_GB2312" w:hAnsi="楷体" w:eastAsia="仿宋_GB2312" w:cs="Times New Roman"/>
          <w:b/>
          <w:bCs/>
          <w:color w:val="auto"/>
          <w:sz w:val="28"/>
          <w:szCs w:val="22"/>
          <w:lang w:eastAsia="zh-CN"/>
        </w:rPr>
      </w:pPr>
      <w:bookmarkStart w:id="74" w:name="_Toc14042"/>
      <w:bookmarkStart w:id="75" w:name="_Toc26537826"/>
      <w:bookmarkStart w:id="76" w:name="_Toc40965193"/>
      <w:bookmarkStart w:id="77" w:name="_Toc12660"/>
      <w:bookmarkStart w:id="78" w:name="_Toc40964959"/>
      <w:r>
        <w:rPr>
          <w:rFonts w:hint="eastAsia" w:ascii="仿宋_GB2312" w:hAnsi="楷体" w:eastAsia="仿宋_GB2312" w:cs="Times New Roman"/>
          <w:b/>
          <w:bCs/>
          <w:color w:val="auto"/>
          <w:sz w:val="28"/>
          <w:szCs w:val="22"/>
          <w:lang w:eastAsia="zh-CN"/>
        </w:rPr>
        <w:t>三、法定代表人授权委托书</w:t>
      </w:r>
      <w:bookmarkEnd w:id="74"/>
      <w:bookmarkEnd w:id="75"/>
      <w:bookmarkEnd w:id="76"/>
      <w:bookmarkEnd w:id="77"/>
      <w:bookmarkEnd w:id="78"/>
    </w:p>
    <w:p w14:paraId="2161C6F6">
      <w:pPr>
        <w:rPr>
          <w:color w:val="auto"/>
          <w:lang w:eastAsia="zh-CN"/>
        </w:rPr>
      </w:pPr>
    </w:p>
    <w:p w14:paraId="324FD2E6">
      <w:pPr>
        <w:pStyle w:val="11"/>
        <w:spacing w:line="560" w:lineRule="exact"/>
        <w:ind w:firstLine="480" w:firstLineChars="200"/>
        <w:rPr>
          <w:rFonts w:ascii="仿宋_GB2312" w:hAnsi="楷体" w:eastAsia="仿宋_GB2312" w:cs="Times New Roman"/>
          <w:sz w:val="24"/>
        </w:rPr>
      </w:pPr>
      <w:r>
        <w:rPr>
          <w:rFonts w:hint="eastAsia" w:ascii="仿宋_GB2312" w:hAnsi="楷体" w:eastAsia="仿宋_GB2312" w:cs="Times New Roman"/>
          <w:sz w:val="24"/>
        </w:rPr>
        <w:t>本授权书声明：</w:t>
      </w:r>
      <w:r>
        <w:rPr>
          <w:rFonts w:hint="eastAsia" w:ascii="仿宋_GB2312" w:hAnsi="楷体" w:eastAsia="仿宋_GB2312" w:cs="Times New Roman"/>
          <w:sz w:val="24"/>
          <w:u w:val="single"/>
        </w:rPr>
        <w:t xml:space="preserve">  （报价人全称） </w:t>
      </w:r>
      <w:r>
        <w:rPr>
          <w:rFonts w:hint="eastAsia" w:ascii="仿宋_GB2312" w:hAnsi="楷体" w:eastAsia="仿宋_GB2312" w:cs="Times New Roman"/>
          <w:sz w:val="24"/>
        </w:rPr>
        <w:t>的法定代表人代表本公司授权</w:t>
      </w:r>
      <w:r>
        <w:rPr>
          <w:rFonts w:hint="eastAsia" w:ascii="仿宋_GB2312" w:hAnsi="楷体" w:eastAsia="仿宋_GB2312" w:cs="Times New Roman"/>
          <w:sz w:val="24"/>
          <w:u w:val="single"/>
        </w:rPr>
        <w:t>（委托代理人姓名）</w:t>
      </w:r>
      <w:r>
        <w:rPr>
          <w:rFonts w:hint="eastAsia" w:ascii="仿宋_GB2312" w:hAnsi="楷体" w:eastAsia="仿宋_GB2312" w:cs="Times New Roman"/>
          <w:sz w:val="24"/>
        </w:rPr>
        <w:t>为本公司合法代理人，就贵方组织的有关</w:t>
      </w:r>
      <w:r>
        <w:rPr>
          <w:rFonts w:hint="eastAsia" w:ascii="仿宋_GB2312" w:hAnsi="楷体" w:eastAsia="仿宋_GB2312" w:cs="Times New Roman"/>
          <w:sz w:val="24"/>
          <w:u w:val="single"/>
        </w:rPr>
        <w:t>（项目名称）</w:t>
      </w:r>
      <w:r>
        <w:rPr>
          <w:rFonts w:hint="eastAsia" w:ascii="仿宋_GB2312" w:hAnsi="楷体" w:eastAsia="仿宋_GB2312" w:cs="Times New Roman"/>
          <w:sz w:val="24"/>
        </w:rPr>
        <w:t>项目的报价，以本单位名义参加报价活动，处理一切与之有关的事务。</w:t>
      </w:r>
    </w:p>
    <w:p w14:paraId="663E672F">
      <w:pPr>
        <w:spacing w:before="120" w:beforeLines="50" w:line="360" w:lineRule="auto"/>
        <w:ind w:firstLine="480" w:firstLineChars="200"/>
        <w:rPr>
          <w:rFonts w:ascii="仿宋_GB2312" w:hAnsi="楷体" w:eastAsia="仿宋_GB2312" w:cs="Times New Roman"/>
          <w:color w:val="auto"/>
          <w:sz w:val="24"/>
          <w:lang w:eastAsia="zh-CN"/>
        </w:rPr>
      </w:pPr>
      <w:r>
        <w:rPr>
          <w:rFonts w:ascii="仿宋_GB2312" w:hAnsi="楷体" w:eastAsia="仿宋_GB2312" w:cs="Times New Roman"/>
          <w:color w:val="auto"/>
          <w:sz w:val="24"/>
          <w:lang w:eastAsia="zh-CN"/>
        </w:rPr>
        <w:t>代理人无转委托权</w:t>
      </w:r>
      <w:r>
        <w:rPr>
          <w:rFonts w:hint="eastAsia" w:ascii="仿宋_GB2312" w:hAnsi="楷体" w:eastAsia="仿宋_GB2312" w:cs="Times New Roman"/>
          <w:color w:val="auto"/>
          <w:sz w:val="24"/>
          <w:lang w:eastAsia="zh-CN"/>
        </w:rPr>
        <w:t>，</w:t>
      </w:r>
      <w:r>
        <w:rPr>
          <w:rFonts w:ascii="仿宋_GB2312" w:hAnsi="楷体" w:eastAsia="仿宋_GB2312" w:cs="Times New Roman"/>
          <w:color w:val="auto"/>
          <w:sz w:val="24"/>
          <w:lang w:eastAsia="zh-CN"/>
        </w:rPr>
        <w:t>特此委托。</w:t>
      </w:r>
    </w:p>
    <w:p w14:paraId="4273E3B4">
      <w:pPr>
        <w:pStyle w:val="12"/>
        <w:jc w:val="both"/>
        <w:rPr>
          <w:color w:val="auto"/>
          <w:lang w:eastAsia="zh-CN"/>
        </w:rPr>
      </w:pPr>
    </w:p>
    <w:p w14:paraId="4FFC72B2">
      <w:pPr>
        <w:pStyle w:val="11"/>
        <w:spacing w:line="560" w:lineRule="exact"/>
        <w:ind w:right="960"/>
        <w:rPr>
          <w:rFonts w:ascii="仿宋_GB2312" w:hAnsi="楷体" w:eastAsia="仿宋_GB2312" w:cs="Times New Roman"/>
          <w:sz w:val="24"/>
        </w:rPr>
      </w:pPr>
    </w:p>
    <w:p w14:paraId="237DB08E">
      <w:pPr>
        <w:pStyle w:val="11"/>
        <w:spacing w:line="560" w:lineRule="exact"/>
        <w:ind w:right="964"/>
        <w:jc w:val="center"/>
        <w:rPr>
          <w:rFonts w:ascii="仿宋_GB2312" w:hAnsi="楷体" w:eastAsia="仿宋_GB2312" w:cs="Times New Roman"/>
          <w:b/>
          <w:sz w:val="24"/>
          <w:u w:val="single"/>
        </w:rPr>
      </w:pPr>
      <w:r>
        <w:rPr>
          <w:rFonts w:hint="eastAsia" w:ascii="仿宋_GB2312" w:hAnsi="楷体" w:eastAsia="仿宋_GB2312" w:cs="Times New Roman"/>
          <w:b/>
          <w:sz w:val="24"/>
        </w:rPr>
        <w:t xml:space="preserve">                  法定代表人签名：</w:t>
      </w:r>
      <w:r>
        <w:rPr>
          <w:rFonts w:hint="eastAsia" w:ascii="仿宋_GB2312" w:hAnsi="楷体" w:eastAsia="仿宋_GB2312" w:cs="Times New Roman"/>
          <w:b/>
          <w:sz w:val="24"/>
          <w:u w:val="single"/>
        </w:rPr>
        <w:t xml:space="preserve">                      </w:t>
      </w:r>
    </w:p>
    <w:p w14:paraId="227FF277">
      <w:pPr>
        <w:pStyle w:val="11"/>
        <w:spacing w:line="560" w:lineRule="exact"/>
        <w:rPr>
          <w:rFonts w:ascii="仿宋_GB2312" w:hAnsi="楷体" w:eastAsia="仿宋_GB2312" w:cs="Times New Roman"/>
          <w:b/>
          <w:sz w:val="24"/>
        </w:rPr>
      </w:pPr>
      <w:r>
        <w:rPr>
          <w:rFonts w:hint="eastAsia" w:ascii="仿宋_GB2312" w:hAnsi="楷体" w:eastAsia="仿宋_GB2312" w:cs="Times New Roman"/>
          <w:b/>
          <w:sz w:val="24"/>
        </w:rPr>
        <w:t xml:space="preserve">                           </w:t>
      </w:r>
      <w:r>
        <w:rPr>
          <w:rFonts w:ascii="仿宋_GB2312" w:hAnsi="楷体" w:eastAsia="仿宋_GB2312" w:cs="Times New Roman"/>
          <w:b/>
          <w:sz w:val="24"/>
        </w:rPr>
        <w:t xml:space="preserve">    </w:t>
      </w:r>
      <w:r>
        <w:rPr>
          <w:rFonts w:hint="eastAsia" w:ascii="仿宋_GB2312" w:hAnsi="楷体" w:eastAsia="仿宋_GB2312" w:cs="Times New Roman"/>
          <w:b/>
          <w:sz w:val="24"/>
        </w:rPr>
        <w:t xml:space="preserve"> </w:t>
      </w:r>
      <w:r>
        <w:rPr>
          <w:rFonts w:ascii="仿宋_GB2312" w:hAnsi="楷体" w:eastAsia="仿宋_GB2312" w:cs="Times New Roman"/>
          <w:b/>
          <w:sz w:val="24"/>
        </w:rPr>
        <w:t xml:space="preserve">  </w:t>
      </w:r>
      <w:r>
        <w:rPr>
          <w:rFonts w:hint="eastAsia" w:ascii="仿宋_GB2312" w:hAnsi="楷体" w:eastAsia="仿宋_GB2312" w:cs="Times New Roman"/>
          <w:b/>
          <w:sz w:val="24"/>
        </w:rPr>
        <w:t>报价人：</w:t>
      </w:r>
      <w:r>
        <w:rPr>
          <w:rFonts w:hint="eastAsia" w:ascii="仿宋_GB2312" w:hAnsi="楷体" w:eastAsia="仿宋_GB2312" w:cs="Times New Roman"/>
          <w:b/>
          <w:sz w:val="24"/>
          <w:u w:val="single"/>
        </w:rPr>
        <w:t xml:space="preserve">                      </w:t>
      </w:r>
      <w:r>
        <w:rPr>
          <w:rFonts w:hint="eastAsia" w:ascii="仿宋_GB2312" w:hAnsi="楷体" w:eastAsia="仿宋_GB2312" w:cs="Times New Roman"/>
          <w:b/>
          <w:sz w:val="24"/>
        </w:rPr>
        <w:t>（公章）</w:t>
      </w:r>
    </w:p>
    <w:p w14:paraId="428E70A0">
      <w:pPr>
        <w:pStyle w:val="11"/>
        <w:spacing w:line="560" w:lineRule="exact"/>
        <w:ind w:right="723"/>
        <w:jc w:val="right"/>
        <w:rPr>
          <w:rFonts w:ascii="仿宋_GB2312" w:hAnsi="楷体" w:eastAsia="仿宋_GB2312" w:cs="Times New Roman"/>
          <w:b/>
          <w:sz w:val="24"/>
        </w:rPr>
      </w:pPr>
      <w:r>
        <w:rPr>
          <w:rFonts w:hint="eastAsia" w:ascii="仿宋_GB2312" w:hAnsi="楷体" w:eastAsia="仿宋_GB2312" w:cs="Times New Roman"/>
          <w:b/>
          <w:sz w:val="24"/>
        </w:rPr>
        <w:t>签发日期：</w:t>
      </w:r>
      <w:r>
        <w:rPr>
          <w:rFonts w:hint="eastAsia" w:ascii="仿宋_GB2312" w:hAnsi="楷体" w:eastAsia="仿宋_GB2312" w:cs="Times New Roman"/>
          <w:b/>
          <w:sz w:val="24"/>
          <w:u w:val="single"/>
        </w:rPr>
        <w:t xml:space="preserve">     </w:t>
      </w:r>
      <w:r>
        <w:rPr>
          <w:rFonts w:hint="eastAsia" w:ascii="仿宋_GB2312" w:hAnsi="楷体" w:eastAsia="仿宋_GB2312" w:cs="Times New Roman"/>
          <w:b/>
          <w:sz w:val="24"/>
        </w:rPr>
        <w:t>年</w:t>
      </w:r>
      <w:r>
        <w:rPr>
          <w:rFonts w:hint="eastAsia" w:ascii="仿宋_GB2312" w:hAnsi="楷体" w:eastAsia="仿宋_GB2312" w:cs="Times New Roman"/>
          <w:b/>
          <w:sz w:val="24"/>
          <w:u w:val="single"/>
        </w:rPr>
        <w:t xml:space="preserve">    </w:t>
      </w:r>
      <w:r>
        <w:rPr>
          <w:rFonts w:hint="eastAsia" w:ascii="仿宋_GB2312" w:hAnsi="楷体" w:eastAsia="仿宋_GB2312" w:cs="Times New Roman"/>
          <w:b/>
          <w:sz w:val="24"/>
        </w:rPr>
        <w:t>月</w:t>
      </w:r>
      <w:r>
        <w:rPr>
          <w:rFonts w:hint="eastAsia" w:ascii="仿宋_GB2312" w:hAnsi="楷体" w:eastAsia="仿宋_GB2312" w:cs="Times New Roman"/>
          <w:b/>
          <w:sz w:val="24"/>
          <w:u w:val="single"/>
        </w:rPr>
        <w:t xml:space="preserve">    </w:t>
      </w:r>
      <w:r>
        <w:rPr>
          <w:rFonts w:hint="eastAsia" w:ascii="仿宋_GB2312" w:hAnsi="楷体" w:eastAsia="仿宋_GB2312" w:cs="Times New Roman"/>
          <w:b/>
          <w:sz w:val="24"/>
        </w:rPr>
        <w:t>日</w:t>
      </w:r>
    </w:p>
    <w:p w14:paraId="0AE685B6">
      <w:pPr>
        <w:pStyle w:val="11"/>
        <w:spacing w:line="560" w:lineRule="exact"/>
        <w:rPr>
          <w:rFonts w:ascii="仿宋_GB2312" w:hAnsi="楷体" w:eastAsia="仿宋_GB2312" w:cs="Times New Roman"/>
          <w:b/>
          <w:u w:color="000000"/>
        </w:rPr>
      </w:pPr>
      <w:r>
        <w:rPr>
          <w:rFonts w:hint="eastAsia" w:ascii="仿宋_GB2312" w:hAnsi="楷体" w:eastAsia="仿宋_GB2312" w:cs="Times New Roman"/>
          <w:b/>
          <w:u w:color="000000"/>
        </w:rPr>
        <w:t>附委托代理人身份证复印件：</w:t>
      </w:r>
    </w:p>
    <w:p w14:paraId="6CE74A71">
      <w:pPr>
        <w:pStyle w:val="11"/>
        <w:spacing w:line="560" w:lineRule="exact"/>
        <w:rPr>
          <w:rFonts w:ascii="仿宋_GB2312" w:hAnsi="楷体" w:eastAsia="仿宋_GB2312" w:cs="Times New Roman"/>
          <w:b/>
          <w:sz w:val="24"/>
        </w:rPr>
      </w:pPr>
      <w:r>
        <w:rPr>
          <w:rFonts w:hint="eastAsia" w:ascii="仿宋_GB2312" w:hAnsi="楷体" w:eastAsia="仿宋_GB2312" w:cs="Times New Roman"/>
          <w:b/>
          <w:sz w:val="24"/>
        </w:rPr>
        <mc:AlternateContent>
          <mc:Choice Requires="wps">
            <w:drawing>
              <wp:anchor distT="0" distB="0" distL="114300" distR="114300" simplePos="0" relativeHeight="251661312" behindDoc="0" locked="0" layoutInCell="1" allowOverlap="1">
                <wp:simplePos x="0" y="0"/>
                <wp:positionH relativeFrom="column">
                  <wp:posOffset>-137160</wp:posOffset>
                </wp:positionH>
                <wp:positionV relativeFrom="paragraph">
                  <wp:posOffset>109220</wp:posOffset>
                </wp:positionV>
                <wp:extent cx="6071235" cy="2264410"/>
                <wp:effectExtent l="8255" t="7620" r="16510" b="13970"/>
                <wp:wrapNone/>
                <wp:docPr id="2" name="圆角矩形 2"/>
                <wp:cNvGraphicFramePr/>
                <a:graphic xmlns:a="http://schemas.openxmlformats.org/drawingml/2006/main">
                  <a:graphicData uri="http://schemas.microsoft.com/office/word/2010/wordprocessingShape">
                    <wps:wsp>
                      <wps:cNvSpPr/>
                      <wps:spPr>
                        <a:xfrm>
                          <a:off x="0" y="0"/>
                          <a:ext cx="6071235" cy="2264410"/>
                        </a:xfrm>
                        <a:prstGeom prst="roundRect">
                          <a:avLst>
                            <a:gd name="adj" fmla="val 16667"/>
                          </a:avLst>
                        </a:prstGeom>
                        <a:noFill/>
                        <a:ln w="15875" cap="flat" cmpd="sng">
                          <a:solidFill>
                            <a:srgbClr val="000000"/>
                          </a:solidFill>
                          <a:prstDash val="solid"/>
                          <a:headEnd type="none" w="med" len="med"/>
                          <a:tailEnd type="none" w="med" len="med"/>
                        </a:ln>
                      </wps:spPr>
                      <wps:bodyPr upright="1"/>
                    </wps:wsp>
                  </a:graphicData>
                </a:graphic>
              </wp:anchor>
            </w:drawing>
          </mc:Choice>
          <mc:Fallback>
            <w:pict>
              <v:roundrect id="_x0000_s1026" o:spid="_x0000_s1026" o:spt="2" style="position:absolute;left:0pt;margin-left:-10.8pt;margin-top:8.6pt;height:178.3pt;width:478.05pt;z-index:251661312;mso-width-relative:page;mso-height-relative:page;" filled="f" stroked="t" coordsize="21600,21600" arcsize="0.166666666666667" o:gfxdata="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bZVq0dgAAAAKAQAA&#10;DwAAAAAAAAABACAAAAAiAAAAZHJzL2Rvd25yZXYueG1sUEsBAhQAFAAAAAgAh07iQH3SeJUZAgAA&#10;JAQAAA4AAAAAAAAAAQAgAAAAJwEAAGRycy9lMm9Eb2MueG1sUEsFBgAAAAAGAAYAWQEAALIFAAAA&#10;AA==&#10;">
                <v:fill on="f" focussize="0,0"/>
                <v:stroke weight="1.25pt" color="#000000" joinstyle="round"/>
                <v:imagedata o:title=""/>
                <o:lock v:ext="edit" aspectratio="f"/>
              </v:roundrect>
            </w:pict>
          </mc:Fallback>
        </mc:AlternateContent>
      </w:r>
    </w:p>
    <w:p w14:paraId="5CEE9C5F">
      <w:pPr>
        <w:pStyle w:val="11"/>
        <w:spacing w:line="560" w:lineRule="exact"/>
        <w:rPr>
          <w:rFonts w:ascii="仿宋_GB2312" w:hAnsi="楷体" w:eastAsia="仿宋_GB2312" w:cs="Times New Roman"/>
          <w:b/>
          <w:sz w:val="24"/>
        </w:rPr>
      </w:pPr>
    </w:p>
    <w:p w14:paraId="779DCC11">
      <w:pPr>
        <w:pStyle w:val="11"/>
        <w:spacing w:line="560" w:lineRule="exact"/>
        <w:rPr>
          <w:rFonts w:ascii="仿宋_GB2312" w:hAnsi="楷体" w:eastAsia="仿宋_GB2312" w:cs="Times New Roman"/>
          <w:b/>
          <w:sz w:val="24"/>
        </w:rPr>
      </w:pPr>
    </w:p>
    <w:p w14:paraId="2CFC412D">
      <w:pPr>
        <w:pStyle w:val="11"/>
        <w:spacing w:line="560" w:lineRule="exact"/>
        <w:rPr>
          <w:rFonts w:ascii="仿宋_GB2312" w:hAnsi="楷体" w:eastAsia="仿宋_GB2312" w:cs="Times New Roman"/>
          <w:b/>
          <w:sz w:val="24"/>
        </w:rPr>
      </w:pPr>
    </w:p>
    <w:p w14:paraId="251F792C">
      <w:pPr>
        <w:pStyle w:val="11"/>
        <w:spacing w:line="560" w:lineRule="exact"/>
        <w:rPr>
          <w:rFonts w:ascii="仿宋_GB2312" w:hAnsi="楷体" w:eastAsia="仿宋_GB2312" w:cs="Times New Roman"/>
          <w:b/>
          <w:sz w:val="24"/>
        </w:rPr>
      </w:pPr>
    </w:p>
    <w:p w14:paraId="1E555E07">
      <w:pPr>
        <w:pStyle w:val="11"/>
        <w:spacing w:line="560" w:lineRule="exact"/>
        <w:rPr>
          <w:rFonts w:ascii="仿宋_GB2312" w:hAnsi="楷体" w:eastAsia="仿宋_GB2312" w:cs="Times New Roman"/>
          <w:b/>
          <w:sz w:val="24"/>
        </w:rPr>
      </w:pPr>
    </w:p>
    <w:p w14:paraId="427DEEDB">
      <w:pPr>
        <w:pStyle w:val="11"/>
        <w:spacing w:line="560" w:lineRule="exact"/>
        <w:rPr>
          <w:rFonts w:ascii="仿宋_GB2312" w:hAnsi="楷体" w:eastAsia="仿宋_GB2312" w:cs="Times New Roman"/>
          <w:b/>
          <w:sz w:val="24"/>
        </w:rPr>
      </w:pPr>
    </w:p>
    <w:p w14:paraId="2D1AF80B">
      <w:pPr>
        <w:spacing w:line="360" w:lineRule="auto"/>
        <w:rPr>
          <w:rFonts w:ascii="宋体" w:hAnsi="宋体"/>
          <w:b/>
          <w:bCs/>
          <w:color w:val="auto"/>
          <w:sz w:val="22"/>
          <w:szCs w:val="20"/>
          <w:lang w:eastAsia="zh-CN"/>
        </w:rPr>
      </w:pPr>
      <w:r>
        <w:rPr>
          <w:rFonts w:ascii="仿宋_GB2312" w:hAnsi="楷体" w:eastAsia="仿宋_GB2312" w:cs="Times New Roman"/>
          <w:b/>
          <w:bCs/>
          <w:color w:val="auto"/>
          <w:sz w:val="22"/>
          <w:szCs w:val="20"/>
          <w:u w:val="single"/>
          <w:lang w:eastAsia="zh-CN"/>
        </w:rPr>
        <w:t>注：附授权委托代理人身份证</w:t>
      </w:r>
      <w:r>
        <w:rPr>
          <w:rFonts w:hint="eastAsia" w:ascii="仿宋_GB2312" w:hAnsi="楷体" w:eastAsia="仿宋_GB2312" w:cs="Times New Roman"/>
          <w:b/>
          <w:bCs/>
          <w:color w:val="auto"/>
          <w:sz w:val="22"/>
          <w:szCs w:val="20"/>
          <w:u w:val="single"/>
          <w:lang w:eastAsia="zh-CN"/>
        </w:rPr>
        <w:t>复印件，</w:t>
      </w:r>
      <w:r>
        <w:rPr>
          <w:rFonts w:ascii="仿宋_GB2312" w:hAnsi="楷体" w:eastAsia="仿宋_GB2312" w:cs="Times New Roman"/>
          <w:b/>
          <w:bCs/>
          <w:color w:val="auto"/>
          <w:sz w:val="22"/>
          <w:szCs w:val="20"/>
          <w:u w:val="single"/>
          <w:lang w:eastAsia="zh-CN"/>
        </w:rPr>
        <w:t>如</w:t>
      </w:r>
      <w:r>
        <w:rPr>
          <w:rFonts w:hint="eastAsia" w:ascii="仿宋_GB2312" w:hAnsi="楷体" w:eastAsia="仿宋_GB2312" w:cs="Times New Roman"/>
          <w:b/>
          <w:bCs/>
          <w:color w:val="auto"/>
          <w:sz w:val="22"/>
          <w:szCs w:val="20"/>
          <w:u w:val="single"/>
          <w:lang w:eastAsia="zh-CN"/>
        </w:rPr>
        <w:t>报价人</w:t>
      </w:r>
      <w:r>
        <w:rPr>
          <w:rFonts w:ascii="仿宋_GB2312" w:hAnsi="楷体" w:eastAsia="仿宋_GB2312" w:cs="Times New Roman"/>
          <w:b/>
          <w:bCs/>
          <w:color w:val="auto"/>
          <w:sz w:val="22"/>
          <w:szCs w:val="20"/>
          <w:u w:val="single"/>
          <w:lang w:eastAsia="zh-CN"/>
        </w:rPr>
        <w:t>由法定代表人亲自签署</w:t>
      </w:r>
      <w:r>
        <w:rPr>
          <w:rFonts w:hint="eastAsia" w:ascii="仿宋_GB2312" w:hAnsi="楷体" w:eastAsia="仿宋_GB2312" w:cs="Times New Roman"/>
          <w:b/>
          <w:bCs/>
          <w:color w:val="auto"/>
          <w:sz w:val="22"/>
          <w:szCs w:val="20"/>
          <w:u w:val="single"/>
          <w:lang w:eastAsia="zh-CN"/>
        </w:rPr>
        <w:t>响应</w:t>
      </w:r>
      <w:r>
        <w:rPr>
          <w:rFonts w:ascii="仿宋_GB2312" w:hAnsi="楷体" w:eastAsia="仿宋_GB2312" w:cs="Times New Roman"/>
          <w:b/>
          <w:bCs/>
          <w:color w:val="auto"/>
          <w:sz w:val="22"/>
          <w:szCs w:val="20"/>
          <w:u w:val="single"/>
          <w:lang w:eastAsia="zh-CN"/>
        </w:rPr>
        <w:t>文件并参与相关活动</w:t>
      </w:r>
      <w:r>
        <w:rPr>
          <w:rFonts w:hint="eastAsia" w:ascii="仿宋_GB2312" w:hAnsi="楷体" w:eastAsia="仿宋_GB2312" w:cs="Times New Roman"/>
          <w:b/>
          <w:bCs/>
          <w:color w:val="auto"/>
          <w:sz w:val="22"/>
          <w:szCs w:val="20"/>
          <w:u w:val="single"/>
          <w:lang w:eastAsia="zh-CN"/>
        </w:rPr>
        <w:t>，</w:t>
      </w:r>
      <w:r>
        <w:rPr>
          <w:rFonts w:ascii="仿宋_GB2312" w:hAnsi="楷体" w:eastAsia="仿宋_GB2312" w:cs="Times New Roman"/>
          <w:b/>
          <w:bCs/>
          <w:color w:val="auto"/>
          <w:sz w:val="22"/>
          <w:szCs w:val="20"/>
          <w:u w:val="single"/>
          <w:lang w:eastAsia="zh-CN"/>
        </w:rPr>
        <w:t>则不需要办理授权。如有被授权的代理人签署上述文件</w:t>
      </w:r>
      <w:r>
        <w:rPr>
          <w:rFonts w:hint="eastAsia" w:ascii="仿宋_GB2312" w:hAnsi="楷体" w:eastAsia="仿宋_GB2312" w:cs="Times New Roman"/>
          <w:b/>
          <w:bCs/>
          <w:color w:val="auto"/>
          <w:sz w:val="22"/>
          <w:szCs w:val="20"/>
          <w:u w:val="single"/>
          <w:lang w:eastAsia="zh-CN"/>
        </w:rPr>
        <w:t>，</w:t>
      </w:r>
      <w:r>
        <w:rPr>
          <w:rFonts w:ascii="仿宋_GB2312" w:hAnsi="楷体" w:eastAsia="仿宋_GB2312" w:cs="Times New Roman"/>
          <w:b/>
          <w:bCs/>
          <w:color w:val="auto"/>
          <w:sz w:val="22"/>
          <w:szCs w:val="20"/>
          <w:u w:val="single"/>
          <w:lang w:eastAsia="zh-CN"/>
        </w:rPr>
        <w:t>则必须按本格式规定填报并提交授权书</w:t>
      </w:r>
      <w:r>
        <w:rPr>
          <w:rFonts w:hint="eastAsia" w:ascii="仿宋_GB2312" w:hAnsi="楷体" w:eastAsia="仿宋_GB2312" w:cs="Times New Roman"/>
          <w:b/>
          <w:bCs/>
          <w:color w:val="auto"/>
          <w:sz w:val="22"/>
          <w:szCs w:val="20"/>
          <w:u w:val="single"/>
          <w:lang w:eastAsia="zh-CN"/>
        </w:rPr>
        <w:t>，</w:t>
      </w:r>
      <w:r>
        <w:rPr>
          <w:rFonts w:ascii="仿宋_GB2312" w:hAnsi="楷体" w:eastAsia="仿宋_GB2312" w:cs="Times New Roman"/>
          <w:b/>
          <w:bCs/>
          <w:color w:val="auto"/>
          <w:sz w:val="22"/>
          <w:szCs w:val="20"/>
          <w:u w:val="single"/>
          <w:lang w:eastAsia="zh-CN"/>
        </w:rPr>
        <w:t>否则被授权的代理人将不被认可。</w:t>
      </w:r>
    </w:p>
    <w:p w14:paraId="71395630">
      <w:pPr>
        <w:widowControl/>
        <w:spacing w:line="560" w:lineRule="exact"/>
        <w:jc w:val="left"/>
        <w:rPr>
          <w:rFonts w:ascii="仿宋_GB2312" w:hAnsi="楷体" w:eastAsia="仿宋_GB2312" w:cs="Times New Roman"/>
          <w:color w:val="auto"/>
          <w:kern w:val="0"/>
          <w:sz w:val="32"/>
          <w:szCs w:val="24"/>
          <w:lang w:eastAsia="zh-CN"/>
        </w:rPr>
      </w:pPr>
    </w:p>
    <w:p w14:paraId="54D91EA7">
      <w:pPr>
        <w:pStyle w:val="3"/>
        <w:spacing w:before="0" w:after="0"/>
        <w:ind w:firstLine="560"/>
        <w:jc w:val="center"/>
        <w:rPr>
          <w:rFonts w:ascii="方正小标宋简体" w:hAnsi="宋体" w:eastAsia="方正小标宋简体"/>
          <w:color w:val="auto"/>
          <w:sz w:val="28"/>
          <w:szCs w:val="22"/>
          <w:lang w:eastAsia="zh-CN"/>
        </w:rPr>
      </w:pPr>
      <w:bookmarkStart w:id="79" w:name="_Toc40964960"/>
      <w:bookmarkStart w:id="80" w:name="_Toc40965194"/>
      <w:bookmarkStart w:id="81" w:name="_Toc26537827"/>
      <w:bookmarkStart w:id="82" w:name="_Toc28648"/>
      <w:bookmarkStart w:id="83" w:name="_Toc24961"/>
      <w:r>
        <w:rPr>
          <w:rFonts w:hint="eastAsia" w:ascii="方正小标宋简体" w:hAnsi="宋体" w:eastAsia="方正小标宋简体"/>
          <w:color w:val="auto"/>
          <w:sz w:val="28"/>
          <w:szCs w:val="22"/>
          <w:lang w:eastAsia="zh-CN"/>
        </w:rPr>
        <w:t>（二）响应</w:t>
      </w:r>
      <w:r>
        <w:rPr>
          <w:rFonts w:ascii="方正小标宋简体" w:hAnsi="宋体" w:eastAsia="方正小标宋简体"/>
          <w:color w:val="auto"/>
          <w:sz w:val="28"/>
          <w:szCs w:val="22"/>
          <w:lang w:eastAsia="zh-CN"/>
        </w:rPr>
        <w:t>文件资格审查部分格式</w:t>
      </w:r>
      <w:bookmarkEnd w:id="79"/>
      <w:bookmarkEnd w:id="80"/>
    </w:p>
    <w:p w14:paraId="76107D79">
      <w:pPr>
        <w:pStyle w:val="3"/>
        <w:spacing w:before="0" w:after="0" w:line="560" w:lineRule="exact"/>
        <w:ind w:firstLine="0" w:firstLineChars="0"/>
        <w:jc w:val="center"/>
        <w:rPr>
          <w:rFonts w:ascii="仿宋_GB2312" w:hAnsi="楷体" w:eastAsia="仿宋_GB2312" w:cs="Times New Roman"/>
          <w:b/>
          <w:bCs/>
          <w:color w:val="auto"/>
          <w:sz w:val="28"/>
          <w:szCs w:val="22"/>
          <w:lang w:eastAsia="zh-CN"/>
        </w:rPr>
      </w:pPr>
      <w:bookmarkStart w:id="84" w:name="_Toc40965195"/>
      <w:bookmarkStart w:id="85" w:name="_Toc40964961"/>
      <w:r>
        <w:rPr>
          <w:rFonts w:hint="eastAsia" w:ascii="仿宋_GB2312" w:hAnsi="楷体" w:eastAsia="仿宋_GB2312" w:cs="Times New Roman"/>
          <w:b/>
          <w:bCs/>
          <w:color w:val="auto"/>
          <w:sz w:val="28"/>
          <w:szCs w:val="22"/>
          <w:lang w:eastAsia="zh-CN"/>
        </w:rPr>
        <w:t>一、报价申请人基本情况表</w:t>
      </w:r>
      <w:bookmarkEnd w:id="81"/>
      <w:bookmarkEnd w:id="82"/>
      <w:bookmarkEnd w:id="83"/>
      <w:bookmarkEnd w:id="84"/>
      <w:bookmarkEnd w:id="85"/>
    </w:p>
    <w:tbl>
      <w:tblPr>
        <w:tblStyle w:val="26"/>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28"/>
        <w:gridCol w:w="3856"/>
        <w:gridCol w:w="4735"/>
      </w:tblGrid>
      <w:tr w14:paraId="2CCD39B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628901B4">
            <w:pPr>
              <w:jc w:val="center"/>
              <w:rPr>
                <w:rFonts w:ascii="仿宋_GB2312" w:hAnsi="宋体" w:eastAsia="仿宋_GB2312"/>
                <w:color w:val="auto"/>
                <w:sz w:val="24"/>
              </w:rPr>
            </w:pPr>
            <w:bookmarkStart w:id="86" w:name="_Toc26537828"/>
            <w:bookmarkStart w:id="87" w:name="_Toc25715"/>
            <w:bookmarkStart w:id="88" w:name="_Toc26446128"/>
            <w:bookmarkStart w:id="89" w:name="_Toc23564"/>
            <w:r>
              <w:rPr>
                <w:rFonts w:hint="eastAsia" w:ascii="仿宋_GB2312" w:hAnsi="宋体" w:eastAsia="仿宋_GB2312"/>
                <w:color w:val="auto"/>
                <w:sz w:val="24"/>
              </w:rPr>
              <w:t>1</w:t>
            </w:r>
          </w:p>
        </w:tc>
        <w:tc>
          <w:tcPr>
            <w:tcW w:w="8591" w:type="dxa"/>
            <w:gridSpan w:val="2"/>
            <w:tcBorders>
              <w:top w:val="single" w:color="auto" w:sz="6" w:space="0"/>
              <w:left w:val="single" w:color="auto" w:sz="6" w:space="0"/>
              <w:bottom w:val="single" w:color="auto" w:sz="6" w:space="0"/>
              <w:right w:val="single" w:color="auto" w:sz="6" w:space="0"/>
            </w:tcBorders>
            <w:vAlign w:val="center"/>
          </w:tcPr>
          <w:p w14:paraId="0B95C652">
            <w:pPr>
              <w:ind w:firstLine="100"/>
              <w:rPr>
                <w:rFonts w:ascii="仿宋_GB2312" w:hAnsi="宋体" w:eastAsia="仿宋_GB2312"/>
                <w:color w:val="auto"/>
                <w:sz w:val="24"/>
              </w:rPr>
            </w:pPr>
            <w:r>
              <w:rPr>
                <w:rFonts w:hint="eastAsia" w:ascii="仿宋_GB2312" w:hAnsi="宋体" w:eastAsia="仿宋_GB2312"/>
                <w:color w:val="auto"/>
                <w:sz w:val="24"/>
              </w:rPr>
              <w:t>企业名称</w:t>
            </w:r>
            <w:r>
              <w:rPr>
                <w:rFonts w:hint="eastAsia" w:ascii="仿宋_GB2312" w:hAnsi="宋体" w:eastAsia="仿宋_GB2312"/>
                <w:color w:val="auto"/>
                <w:sz w:val="24"/>
                <w:lang w:eastAsia="zh-CN"/>
              </w:rPr>
              <w:t>：</w:t>
            </w:r>
          </w:p>
        </w:tc>
      </w:tr>
      <w:tr w14:paraId="049AD7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02AB2111">
            <w:pPr>
              <w:jc w:val="center"/>
              <w:rPr>
                <w:rFonts w:ascii="仿宋_GB2312" w:hAnsi="宋体" w:eastAsia="仿宋_GB2312"/>
                <w:color w:val="auto"/>
                <w:sz w:val="24"/>
              </w:rPr>
            </w:pPr>
            <w:r>
              <w:rPr>
                <w:rFonts w:hint="eastAsia" w:ascii="仿宋_GB2312" w:hAnsi="宋体" w:eastAsia="仿宋_GB2312"/>
                <w:color w:val="auto"/>
                <w:sz w:val="24"/>
              </w:rPr>
              <w:t>2</w:t>
            </w:r>
          </w:p>
        </w:tc>
        <w:tc>
          <w:tcPr>
            <w:tcW w:w="8591" w:type="dxa"/>
            <w:gridSpan w:val="2"/>
            <w:tcBorders>
              <w:top w:val="single" w:color="auto" w:sz="6" w:space="0"/>
              <w:left w:val="single" w:color="auto" w:sz="6" w:space="0"/>
              <w:bottom w:val="single" w:color="auto" w:sz="6" w:space="0"/>
              <w:right w:val="single" w:color="auto" w:sz="6" w:space="0"/>
            </w:tcBorders>
            <w:vAlign w:val="center"/>
          </w:tcPr>
          <w:p w14:paraId="0D442A57">
            <w:pPr>
              <w:ind w:firstLine="100"/>
              <w:rPr>
                <w:rFonts w:ascii="仿宋_GB2312" w:hAnsi="宋体" w:eastAsia="仿宋_GB2312"/>
                <w:color w:val="auto"/>
                <w:sz w:val="24"/>
              </w:rPr>
            </w:pPr>
            <w:r>
              <w:rPr>
                <w:rFonts w:hint="eastAsia" w:ascii="仿宋_GB2312" w:hAnsi="宋体" w:eastAsia="仿宋_GB2312"/>
                <w:color w:val="auto"/>
                <w:sz w:val="24"/>
              </w:rPr>
              <w:t>法定代表人</w:t>
            </w:r>
            <w:r>
              <w:rPr>
                <w:rFonts w:hint="eastAsia" w:ascii="仿宋_GB2312" w:hAnsi="宋体" w:eastAsia="仿宋_GB2312"/>
                <w:color w:val="auto"/>
                <w:sz w:val="24"/>
                <w:lang w:eastAsia="zh-CN"/>
              </w:rPr>
              <w:t>：</w:t>
            </w:r>
          </w:p>
        </w:tc>
      </w:tr>
      <w:tr w14:paraId="3A27F9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3973B18C">
            <w:pPr>
              <w:jc w:val="center"/>
              <w:rPr>
                <w:rFonts w:ascii="仿宋_GB2312" w:hAnsi="宋体" w:eastAsia="仿宋_GB2312"/>
                <w:color w:val="auto"/>
                <w:sz w:val="24"/>
              </w:rPr>
            </w:pPr>
            <w:r>
              <w:rPr>
                <w:rFonts w:hint="eastAsia" w:ascii="仿宋_GB2312" w:hAnsi="宋体" w:eastAsia="仿宋_GB2312"/>
                <w:color w:val="auto"/>
                <w:sz w:val="24"/>
              </w:rPr>
              <w:t>3</w:t>
            </w:r>
          </w:p>
        </w:tc>
        <w:tc>
          <w:tcPr>
            <w:tcW w:w="3856" w:type="dxa"/>
            <w:tcBorders>
              <w:top w:val="single" w:color="auto" w:sz="6" w:space="0"/>
              <w:left w:val="single" w:color="auto" w:sz="6" w:space="0"/>
              <w:bottom w:val="single" w:color="auto" w:sz="6" w:space="0"/>
              <w:right w:val="single" w:color="auto" w:sz="6" w:space="0"/>
            </w:tcBorders>
            <w:vAlign w:val="center"/>
          </w:tcPr>
          <w:p w14:paraId="4355C2BC">
            <w:pPr>
              <w:ind w:firstLine="100"/>
              <w:rPr>
                <w:rFonts w:ascii="仿宋_GB2312" w:hAnsi="宋体" w:eastAsia="仿宋_GB2312"/>
                <w:color w:val="auto"/>
                <w:sz w:val="24"/>
              </w:rPr>
            </w:pPr>
            <w:r>
              <w:rPr>
                <w:rFonts w:hint="eastAsia" w:ascii="仿宋_GB2312" w:hAnsi="宋体" w:eastAsia="仿宋_GB2312"/>
                <w:color w:val="auto"/>
                <w:sz w:val="24"/>
              </w:rPr>
              <w:t>电话</w:t>
            </w:r>
            <w:r>
              <w:rPr>
                <w:rFonts w:hint="eastAsia" w:ascii="仿宋_GB2312" w:hAnsi="宋体" w:eastAsia="仿宋_GB2312"/>
                <w:color w:val="auto"/>
                <w:sz w:val="24"/>
                <w:lang w:eastAsia="zh-CN"/>
              </w:rPr>
              <w:t>：</w:t>
            </w:r>
          </w:p>
        </w:tc>
        <w:tc>
          <w:tcPr>
            <w:tcW w:w="4735" w:type="dxa"/>
            <w:tcBorders>
              <w:top w:val="single" w:color="auto" w:sz="6" w:space="0"/>
              <w:left w:val="single" w:color="auto" w:sz="6" w:space="0"/>
              <w:bottom w:val="single" w:color="auto" w:sz="6" w:space="0"/>
              <w:right w:val="single" w:color="auto" w:sz="6" w:space="0"/>
            </w:tcBorders>
            <w:vAlign w:val="center"/>
          </w:tcPr>
          <w:p w14:paraId="5BB0C129">
            <w:pPr>
              <w:ind w:firstLine="100"/>
              <w:rPr>
                <w:rFonts w:ascii="仿宋_GB2312" w:hAnsi="宋体" w:eastAsia="仿宋_GB2312"/>
                <w:color w:val="auto"/>
                <w:sz w:val="24"/>
                <w:lang w:eastAsia="zh-CN"/>
              </w:rPr>
            </w:pPr>
            <w:r>
              <w:rPr>
                <w:rFonts w:hint="eastAsia" w:ascii="仿宋_GB2312" w:hAnsi="宋体" w:eastAsia="仿宋_GB2312"/>
                <w:color w:val="auto"/>
                <w:sz w:val="24"/>
              </w:rPr>
              <w:t>联系人</w:t>
            </w:r>
            <w:r>
              <w:rPr>
                <w:rFonts w:hint="eastAsia" w:ascii="仿宋_GB2312" w:hAnsi="宋体" w:eastAsia="仿宋_GB2312"/>
                <w:color w:val="auto"/>
                <w:sz w:val="24"/>
                <w:lang w:eastAsia="zh-CN"/>
              </w:rPr>
              <w:t>：</w:t>
            </w:r>
          </w:p>
        </w:tc>
      </w:tr>
      <w:tr w14:paraId="2F004ED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5BB5C0FF">
            <w:pPr>
              <w:jc w:val="center"/>
              <w:rPr>
                <w:rFonts w:ascii="仿宋_GB2312" w:hAnsi="宋体" w:eastAsia="仿宋_GB2312"/>
                <w:color w:val="auto"/>
                <w:sz w:val="24"/>
              </w:rPr>
            </w:pPr>
            <w:r>
              <w:rPr>
                <w:rFonts w:hint="eastAsia" w:ascii="仿宋_GB2312" w:hAnsi="宋体" w:eastAsia="仿宋_GB2312"/>
                <w:color w:val="auto"/>
                <w:sz w:val="24"/>
              </w:rPr>
              <w:t>4</w:t>
            </w:r>
          </w:p>
        </w:tc>
        <w:tc>
          <w:tcPr>
            <w:tcW w:w="3856" w:type="dxa"/>
            <w:tcBorders>
              <w:top w:val="single" w:color="auto" w:sz="6" w:space="0"/>
              <w:left w:val="single" w:color="auto" w:sz="6" w:space="0"/>
              <w:bottom w:val="single" w:color="auto" w:sz="6" w:space="0"/>
              <w:right w:val="single" w:color="auto" w:sz="6" w:space="0"/>
            </w:tcBorders>
            <w:vAlign w:val="center"/>
          </w:tcPr>
          <w:p w14:paraId="39FB3CCC">
            <w:pPr>
              <w:ind w:firstLine="100"/>
              <w:rPr>
                <w:rFonts w:ascii="仿宋_GB2312" w:hAnsi="宋体" w:eastAsia="仿宋_GB2312"/>
                <w:color w:val="auto"/>
                <w:sz w:val="24"/>
              </w:rPr>
            </w:pPr>
            <w:r>
              <w:rPr>
                <w:rFonts w:hint="eastAsia" w:ascii="仿宋_GB2312" w:hAnsi="宋体" w:eastAsia="仿宋_GB2312"/>
                <w:color w:val="auto"/>
                <w:sz w:val="24"/>
              </w:rPr>
              <w:t>传真</w:t>
            </w:r>
            <w:r>
              <w:rPr>
                <w:rFonts w:hint="eastAsia" w:ascii="仿宋_GB2312" w:hAnsi="宋体" w:eastAsia="仿宋_GB2312"/>
                <w:color w:val="auto"/>
                <w:sz w:val="24"/>
                <w:lang w:eastAsia="zh-CN"/>
              </w:rPr>
              <w:t>：</w:t>
            </w:r>
          </w:p>
        </w:tc>
        <w:tc>
          <w:tcPr>
            <w:tcW w:w="4735" w:type="dxa"/>
            <w:tcBorders>
              <w:top w:val="single" w:color="auto" w:sz="6" w:space="0"/>
              <w:left w:val="single" w:color="auto" w:sz="6" w:space="0"/>
              <w:bottom w:val="single" w:color="auto" w:sz="6" w:space="0"/>
              <w:right w:val="single" w:color="auto" w:sz="6" w:space="0"/>
            </w:tcBorders>
            <w:vAlign w:val="center"/>
          </w:tcPr>
          <w:p w14:paraId="20FE9054">
            <w:pPr>
              <w:ind w:firstLine="100"/>
              <w:rPr>
                <w:rFonts w:ascii="仿宋_GB2312" w:hAnsi="宋体" w:eastAsia="仿宋_GB2312"/>
                <w:color w:val="auto"/>
                <w:sz w:val="24"/>
                <w:lang w:eastAsia="zh-CN"/>
              </w:rPr>
            </w:pPr>
            <w:r>
              <w:rPr>
                <w:rFonts w:hint="eastAsia" w:ascii="仿宋_GB2312" w:hAnsi="宋体" w:eastAsia="仿宋_GB2312"/>
                <w:color w:val="auto"/>
                <w:sz w:val="24"/>
              </w:rPr>
              <w:t>电子邮箱</w:t>
            </w:r>
            <w:r>
              <w:rPr>
                <w:rFonts w:hint="eastAsia" w:ascii="仿宋_GB2312" w:hAnsi="宋体" w:eastAsia="仿宋_GB2312"/>
                <w:color w:val="auto"/>
                <w:sz w:val="24"/>
                <w:lang w:eastAsia="zh-CN"/>
              </w:rPr>
              <w:t>：</w:t>
            </w:r>
          </w:p>
        </w:tc>
      </w:tr>
      <w:tr w14:paraId="259500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4AB068D0">
            <w:pPr>
              <w:jc w:val="center"/>
              <w:rPr>
                <w:rFonts w:ascii="仿宋_GB2312" w:hAnsi="宋体" w:eastAsia="仿宋_GB2312"/>
                <w:color w:val="auto"/>
                <w:sz w:val="24"/>
              </w:rPr>
            </w:pPr>
            <w:r>
              <w:rPr>
                <w:rFonts w:hint="eastAsia" w:ascii="仿宋_GB2312" w:hAnsi="宋体" w:eastAsia="仿宋_GB2312"/>
                <w:color w:val="auto"/>
                <w:sz w:val="24"/>
              </w:rPr>
              <w:t>5</w:t>
            </w:r>
          </w:p>
        </w:tc>
        <w:tc>
          <w:tcPr>
            <w:tcW w:w="3856" w:type="dxa"/>
            <w:tcBorders>
              <w:top w:val="single" w:color="auto" w:sz="6" w:space="0"/>
              <w:left w:val="single" w:color="auto" w:sz="6" w:space="0"/>
              <w:bottom w:val="single" w:color="auto" w:sz="6" w:space="0"/>
              <w:right w:val="single" w:color="auto" w:sz="6" w:space="0"/>
            </w:tcBorders>
            <w:vAlign w:val="center"/>
          </w:tcPr>
          <w:p w14:paraId="7204E4EE">
            <w:pPr>
              <w:ind w:firstLine="100"/>
              <w:rPr>
                <w:rFonts w:ascii="仿宋_GB2312" w:hAnsi="宋体" w:eastAsia="仿宋_GB2312"/>
                <w:color w:val="auto"/>
                <w:sz w:val="24"/>
              </w:rPr>
            </w:pPr>
            <w:r>
              <w:rPr>
                <w:rFonts w:hint="eastAsia" w:ascii="仿宋_GB2312" w:hAnsi="宋体" w:eastAsia="仿宋_GB2312"/>
                <w:color w:val="auto"/>
                <w:sz w:val="24"/>
              </w:rPr>
              <w:t>注册地</w:t>
            </w:r>
            <w:r>
              <w:rPr>
                <w:rFonts w:hint="eastAsia" w:ascii="仿宋_GB2312" w:hAnsi="宋体" w:eastAsia="仿宋_GB2312"/>
                <w:color w:val="auto"/>
                <w:sz w:val="24"/>
                <w:lang w:eastAsia="zh-CN"/>
              </w:rPr>
              <w:t>：</w:t>
            </w:r>
          </w:p>
        </w:tc>
        <w:tc>
          <w:tcPr>
            <w:tcW w:w="4735" w:type="dxa"/>
            <w:tcBorders>
              <w:top w:val="single" w:color="auto" w:sz="6" w:space="0"/>
              <w:left w:val="single" w:color="auto" w:sz="6" w:space="0"/>
              <w:bottom w:val="single" w:color="auto" w:sz="6" w:space="0"/>
              <w:right w:val="single" w:color="auto" w:sz="6" w:space="0"/>
            </w:tcBorders>
            <w:vAlign w:val="center"/>
          </w:tcPr>
          <w:p w14:paraId="5505A4DA">
            <w:pPr>
              <w:ind w:firstLine="100"/>
              <w:rPr>
                <w:rFonts w:ascii="仿宋_GB2312" w:hAnsi="宋体" w:eastAsia="仿宋_GB2312"/>
                <w:color w:val="auto"/>
                <w:sz w:val="24"/>
              </w:rPr>
            </w:pPr>
            <w:r>
              <w:rPr>
                <w:rFonts w:hint="eastAsia" w:ascii="仿宋_GB2312" w:hAnsi="宋体" w:eastAsia="仿宋_GB2312"/>
                <w:color w:val="auto"/>
                <w:sz w:val="24"/>
              </w:rPr>
              <w:t>注册年份</w:t>
            </w:r>
            <w:r>
              <w:rPr>
                <w:rFonts w:hint="eastAsia" w:ascii="仿宋_GB2312" w:hAnsi="宋体" w:eastAsia="仿宋_GB2312"/>
                <w:color w:val="auto"/>
                <w:sz w:val="24"/>
                <w:lang w:eastAsia="zh-CN"/>
              </w:rPr>
              <w:t>：</w:t>
            </w:r>
          </w:p>
        </w:tc>
      </w:tr>
      <w:tr w14:paraId="579E4D6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5D45264D">
            <w:pPr>
              <w:jc w:val="center"/>
              <w:rPr>
                <w:rFonts w:ascii="仿宋_GB2312" w:hAnsi="宋体" w:eastAsia="仿宋_GB2312"/>
                <w:color w:val="auto"/>
                <w:sz w:val="24"/>
              </w:rPr>
            </w:pPr>
            <w:r>
              <w:rPr>
                <w:rFonts w:hint="eastAsia" w:ascii="仿宋_GB2312" w:hAnsi="宋体" w:eastAsia="仿宋_GB2312"/>
                <w:color w:val="auto"/>
                <w:sz w:val="24"/>
              </w:rPr>
              <w:t>6</w:t>
            </w:r>
          </w:p>
        </w:tc>
        <w:tc>
          <w:tcPr>
            <w:tcW w:w="8591" w:type="dxa"/>
            <w:gridSpan w:val="2"/>
            <w:tcBorders>
              <w:top w:val="single" w:color="auto" w:sz="6" w:space="0"/>
              <w:left w:val="single" w:color="auto" w:sz="6" w:space="0"/>
              <w:bottom w:val="single" w:color="auto" w:sz="6" w:space="0"/>
              <w:right w:val="single" w:color="auto" w:sz="6" w:space="0"/>
            </w:tcBorders>
            <w:vAlign w:val="center"/>
          </w:tcPr>
          <w:p w14:paraId="3AA01712">
            <w:pPr>
              <w:ind w:firstLine="100"/>
              <w:rPr>
                <w:rFonts w:ascii="仿宋_GB2312" w:hAnsi="宋体" w:eastAsia="仿宋_GB2312"/>
                <w:color w:val="auto"/>
                <w:sz w:val="24"/>
              </w:rPr>
            </w:pPr>
            <w:r>
              <w:rPr>
                <w:rFonts w:hint="eastAsia" w:ascii="仿宋_GB2312" w:hAnsi="宋体" w:eastAsia="仿宋_GB2312"/>
                <w:color w:val="auto"/>
                <w:sz w:val="24"/>
              </w:rPr>
              <w:t>其他</w:t>
            </w:r>
          </w:p>
        </w:tc>
      </w:tr>
      <w:tr w14:paraId="687DF8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864"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7A38AA43">
            <w:pPr>
              <w:jc w:val="center"/>
              <w:rPr>
                <w:rFonts w:ascii="仿宋_GB2312" w:hAnsi="宋体" w:eastAsia="仿宋_GB2312"/>
                <w:color w:val="auto"/>
                <w:sz w:val="24"/>
              </w:rPr>
            </w:pPr>
            <w:r>
              <w:rPr>
                <w:rFonts w:hint="eastAsia" w:ascii="仿宋_GB2312" w:hAnsi="宋体" w:eastAsia="仿宋_GB2312"/>
                <w:color w:val="auto"/>
                <w:sz w:val="24"/>
              </w:rPr>
              <w:t>7</w:t>
            </w:r>
          </w:p>
        </w:tc>
        <w:tc>
          <w:tcPr>
            <w:tcW w:w="8591" w:type="dxa"/>
            <w:gridSpan w:val="2"/>
            <w:tcBorders>
              <w:top w:val="single" w:color="auto" w:sz="6" w:space="0"/>
              <w:left w:val="single" w:color="auto" w:sz="6" w:space="0"/>
              <w:bottom w:val="single" w:color="auto" w:sz="6" w:space="0"/>
              <w:right w:val="single" w:color="auto" w:sz="6" w:space="0"/>
            </w:tcBorders>
            <w:vAlign w:val="center"/>
          </w:tcPr>
          <w:p w14:paraId="79BC0D5D">
            <w:pPr>
              <w:spacing w:line="360" w:lineRule="auto"/>
              <w:ind w:firstLine="100"/>
              <w:rPr>
                <w:rFonts w:ascii="仿宋_GB2312" w:hAnsi="宋体" w:eastAsia="仿宋_GB2312"/>
                <w:color w:val="auto"/>
                <w:sz w:val="24"/>
                <w:lang w:eastAsia="zh-CN"/>
              </w:rPr>
            </w:pPr>
            <w:r>
              <w:rPr>
                <w:rFonts w:hint="eastAsia" w:ascii="仿宋_GB2312" w:hAnsi="宋体" w:eastAsia="仿宋_GB2312"/>
                <w:color w:val="auto"/>
                <w:sz w:val="24"/>
                <w:lang w:eastAsia="zh-CN"/>
              </w:rPr>
              <w:t>主营范围</w:t>
            </w:r>
          </w:p>
          <w:p w14:paraId="21C45205">
            <w:pPr>
              <w:spacing w:line="360" w:lineRule="auto"/>
              <w:ind w:firstLine="100"/>
              <w:rPr>
                <w:rFonts w:ascii="仿宋_GB2312" w:hAnsi="宋体" w:eastAsia="仿宋_GB2312"/>
                <w:color w:val="auto"/>
                <w:sz w:val="24"/>
                <w:u w:val="single"/>
                <w:lang w:eastAsia="zh-CN"/>
              </w:rPr>
            </w:pPr>
            <w:r>
              <w:rPr>
                <w:rFonts w:hint="eastAsia" w:ascii="仿宋_GB2312" w:hAnsi="宋体" w:eastAsia="仿宋_GB2312"/>
                <w:color w:val="auto"/>
                <w:sz w:val="24"/>
                <w:lang w:eastAsia="zh-CN"/>
              </w:rPr>
              <w:t>1、</w:t>
            </w:r>
            <w:r>
              <w:rPr>
                <w:rFonts w:hint="eastAsia" w:ascii="仿宋_GB2312" w:hAnsi="宋体" w:eastAsia="仿宋_GB2312"/>
                <w:color w:val="auto"/>
                <w:sz w:val="24"/>
                <w:u w:val="single"/>
                <w:lang w:eastAsia="zh-CN"/>
              </w:rPr>
              <w:t xml:space="preserve">                                                                </w:t>
            </w:r>
          </w:p>
          <w:p w14:paraId="67607EED">
            <w:pPr>
              <w:spacing w:line="360" w:lineRule="auto"/>
              <w:ind w:firstLine="100"/>
              <w:rPr>
                <w:rFonts w:ascii="仿宋_GB2312" w:hAnsi="宋体" w:eastAsia="仿宋_GB2312"/>
                <w:color w:val="auto"/>
                <w:sz w:val="24"/>
                <w:lang w:eastAsia="zh-CN"/>
              </w:rPr>
            </w:pPr>
            <w:r>
              <w:rPr>
                <w:rFonts w:hint="eastAsia" w:ascii="仿宋_GB2312" w:hAnsi="宋体" w:eastAsia="仿宋_GB2312"/>
                <w:color w:val="auto"/>
                <w:sz w:val="24"/>
                <w:lang w:eastAsia="zh-CN"/>
              </w:rPr>
              <w:t>2、</w:t>
            </w:r>
            <w:r>
              <w:rPr>
                <w:rFonts w:hint="eastAsia" w:ascii="仿宋_GB2312" w:hAnsi="宋体" w:eastAsia="仿宋_GB2312"/>
                <w:color w:val="auto"/>
                <w:sz w:val="24"/>
                <w:u w:val="single"/>
                <w:lang w:eastAsia="zh-CN"/>
              </w:rPr>
              <w:t xml:space="preserve">                                                                </w:t>
            </w:r>
          </w:p>
          <w:p w14:paraId="28AEC9E5">
            <w:pPr>
              <w:spacing w:line="360" w:lineRule="auto"/>
              <w:ind w:firstLine="100"/>
              <w:rPr>
                <w:rFonts w:ascii="仿宋_GB2312" w:hAnsi="宋体" w:eastAsia="仿宋_GB2312"/>
                <w:color w:val="auto"/>
                <w:sz w:val="24"/>
                <w:lang w:eastAsia="zh-CN"/>
              </w:rPr>
            </w:pPr>
            <w:r>
              <w:rPr>
                <w:rFonts w:hint="eastAsia" w:ascii="仿宋_GB2312" w:hAnsi="宋体" w:eastAsia="仿宋_GB2312"/>
                <w:color w:val="auto"/>
                <w:sz w:val="24"/>
                <w:lang w:eastAsia="zh-CN"/>
              </w:rPr>
              <w:t>3、</w:t>
            </w:r>
            <w:r>
              <w:rPr>
                <w:rFonts w:hint="eastAsia" w:ascii="仿宋_GB2312" w:hAnsi="宋体" w:eastAsia="仿宋_GB2312"/>
                <w:color w:val="auto"/>
                <w:sz w:val="24"/>
                <w:u w:val="single"/>
                <w:lang w:eastAsia="zh-CN"/>
              </w:rPr>
              <w:t xml:space="preserve">                                                                </w:t>
            </w:r>
          </w:p>
          <w:p w14:paraId="29DF1C9D">
            <w:pPr>
              <w:spacing w:line="360" w:lineRule="auto"/>
              <w:ind w:firstLine="100"/>
              <w:rPr>
                <w:rFonts w:ascii="仿宋_GB2312" w:hAnsi="宋体" w:eastAsia="仿宋_GB2312"/>
                <w:color w:val="auto"/>
                <w:sz w:val="24"/>
                <w:lang w:eastAsia="zh-CN"/>
              </w:rPr>
            </w:pPr>
            <w:r>
              <w:rPr>
                <w:rFonts w:hint="eastAsia" w:ascii="仿宋_GB2312" w:hAnsi="宋体" w:eastAsia="仿宋_GB2312"/>
                <w:color w:val="auto"/>
                <w:sz w:val="24"/>
                <w:lang w:eastAsia="zh-CN"/>
              </w:rPr>
              <w:t>4、</w:t>
            </w:r>
            <w:r>
              <w:rPr>
                <w:rFonts w:hint="eastAsia" w:ascii="仿宋_GB2312" w:hAnsi="宋体" w:eastAsia="仿宋_GB2312"/>
                <w:color w:val="auto"/>
                <w:sz w:val="24"/>
                <w:u w:val="single"/>
                <w:lang w:eastAsia="zh-CN"/>
              </w:rPr>
              <w:t xml:space="preserve">                                                                </w:t>
            </w:r>
          </w:p>
          <w:p w14:paraId="6CF3ED95">
            <w:pPr>
              <w:spacing w:line="360" w:lineRule="auto"/>
              <w:ind w:firstLine="100"/>
              <w:rPr>
                <w:rFonts w:ascii="仿宋_GB2312" w:hAnsi="宋体" w:eastAsia="仿宋_GB2312"/>
                <w:color w:val="auto"/>
                <w:sz w:val="24"/>
                <w:lang w:eastAsia="zh-CN"/>
              </w:rPr>
            </w:pPr>
            <w:r>
              <w:rPr>
                <w:rFonts w:hint="eastAsia" w:ascii="仿宋_GB2312" w:hAnsi="宋体" w:eastAsia="仿宋_GB2312"/>
                <w:color w:val="auto"/>
                <w:sz w:val="24"/>
                <w:lang w:eastAsia="zh-CN"/>
              </w:rPr>
              <w:t>…</w:t>
            </w:r>
          </w:p>
        </w:tc>
      </w:tr>
      <w:tr w14:paraId="74926F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67" w:hRule="atLeast"/>
          <w:jc w:val="center"/>
        </w:trPr>
        <w:tc>
          <w:tcPr>
            <w:tcW w:w="628" w:type="dxa"/>
            <w:tcBorders>
              <w:top w:val="single" w:color="auto" w:sz="6" w:space="0"/>
              <w:left w:val="single" w:color="auto" w:sz="6" w:space="0"/>
              <w:bottom w:val="single" w:color="auto" w:sz="6" w:space="0"/>
              <w:right w:val="single" w:color="auto" w:sz="6" w:space="0"/>
            </w:tcBorders>
            <w:vAlign w:val="center"/>
          </w:tcPr>
          <w:p w14:paraId="56E69EDD">
            <w:pPr>
              <w:jc w:val="center"/>
              <w:rPr>
                <w:rFonts w:ascii="仿宋_GB2312" w:hAnsi="宋体" w:eastAsia="仿宋_GB2312"/>
                <w:color w:val="auto"/>
                <w:sz w:val="24"/>
              </w:rPr>
            </w:pPr>
            <w:r>
              <w:rPr>
                <w:rFonts w:hint="eastAsia" w:ascii="仿宋_GB2312" w:hAnsi="宋体" w:eastAsia="仿宋_GB2312"/>
                <w:color w:val="auto"/>
                <w:sz w:val="24"/>
              </w:rPr>
              <w:t>8</w:t>
            </w:r>
          </w:p>
        </w:tc>
        <w:tc>
          <w:tcPr>
            <w:tcW w:w="8591" w:type="dxa"/>
            <w:gridSpan w:val="2"/>
            <w:tcBorders>
              <w:top w:val="single" w:color="auto" w:sz="6" w:space="0"/>
              <w:left w:val="single" w:color="auto" w:sz="6" w:space="0"/>
              <w:bottom w:val="single" w:color="auto" w:sz="6" w:space="0"/>
              <w:right w:val="single" w:color="auto" w:sz="6" w:space="0"/>
            </w:tcBorders>
            <w:vAlign w:val="center"/>
          </w:tcPr>
          <w:p w14:paraId="72A7A858">
            <w:pPr>
              <w:ind w:firstLine="100"/>
              <w:rPr>
                <w:rFonts w:ascii="仿宋_GB2312" w:hAnsi="宋体" w:eastAsia="仿宋_GB2312"/>
                <w:color w:val="auto"/>
                <w:sz w:val="24"/>
              </w:rPr>
            </w:pPr>
            <w:r>
              <w:rPr>
                <w:rFonts w:hint="eastAsia" w:ascii="仿宋_GB2312" w:hAnsi="宋体" w:eastAsia="仿宋_GB2312"/>
                <w:color w:val="auto"/>
                <w:sz w:val="24"/>
              </w:rPr>
              <w:t>其他需要说明的情况</w:t>
            </w:r>
          </w:p>
        </w:tc>
      </w:tr>
    </w:tbl>
    <w:p w14:paraId="5403BF55">
      <w:pPr>
        <w:pStyle w:val="11"/>
        <w:spacing w:line="560" w:lineRule="exact"/>
        <w:ind w:firstLine="2160" w:firstLineChars="900"/>
        <w:rPr>
          <w:rFonts w:ascii="仿宋_GB2312" w:hAnsi="楷体" w:eastAsia="仿宋_GB2312" w:cs="Times New Roman"/>
          <w:bCs/>
          <w:sz w:val="24"/>
          <w:szCs w:val="24"/>
        </w:rPr>
      </w:pPr>
      <w:r>
        <w:rPr>
          <w:rFonts w:hint="eastAsia" w:ascii="仿宋_GB2312" w:hAnsi="楷体" w:eastAsia="仿宋_GB2312" w:cs="Times New Roman"/>
          <w:bCs/>
          <w:sz w:val="24"/>
          <w:szCs w:val="24"/>
        </w:rPr>
        <w:t>法定代表人或其委托代理人：</w:t>
      </w:r>
      <w:r>
        <w:rPr>
          <w:rFonts w:hint="eastAsia" w:ascii="仿宋_GB2312" w:hAnsi="楷体" w:eastAsia="仿宋_GB2312" w:cs="Times New Roman"/>
          <w:bCs/>
          <w:sz w:val="24"/>
          <w:szCs w:val="24"/>
          <w:u w:val="single"/>
        </w:rPr>
        <w:t xml:space="preserve">    （签字或盖章）           </w:t>
      </w:r>
    </w:p>
    <w:p w14:paraId="43D968A4">
      <w:pPr>
        <w:pStyle w:val="11"/>
        <w:spacing w:line="560" w:lineRule="exact"/>
        <w:ind w:firstLine="3600" w:firstLineChars="1500"/>
        <w:rPr>
          <w:rFonts w:ascii="仿宋_GB2312" w:hAnsi="楷体" w:eastAsia="仿宋_GB2312" w:cs="Times New Roman"/>
          <w:bCs/>
          <w:sz w:val="24"/>
          <w:szCs w:val="24"/>
        </w:rPr>
      </w:pPr>
      <w:r>
        <w:rPr>
          <w:rFonts w:hint="eastAsia" w:ascii="仿宋_GB2312" w:hAnsi="楷体" w:eastAsia="仿宋_GB2312" w:cs="Times New Roman"/>
          <w:bCs/>
          <w:sz w:val="24"/>
          <w:szCs w:val="24"/>
        </w:rPr>
        <w:t>报价申请单位：</w:t>
      </w:r>
      <w:r>
        <w:rPr>
          <w:rFonts w:hint="eastAsia" w:ascii="仿宋_GB2312" w:hAnsi="楷体" w:eastAsia="仿宋_GB2312" w:cs="Times New Roman"/>
          <w:bCs/>
          <w:sz w:val="24"/>
          <w:szCs w:val="24"/>
          <w:u w:val="single"/>
        </w:rPr>
        <w:t xml:space="preserve">         （盖公章）          </w:t>
      </w:r>
    </w:p>
    <w:p w14:paraId="3C8C1D4E">
      <w:pPr>
        <w:spacing w:line="560" w:lineRule="exact"/>
        <w:ind w:firstLine="4560" w:firstLineChars="1900"/>
        <w:rPr>
          <w:rFonts w:ascii="仿宋_GB2312" w:hAnsi="楷体" w:eastAsia="仿宋_GB2312" w:cs="Times New Roman"/>
          <w:bCs/>
          <w:color w:val="auto"/>
          <w:sz w:val="24"/>
          <w:u w:val="single"/>
          <w:lang w:eastAsia="zh-CN"/>
        </w:rPr>
      </w:pPr>
      <w:r>
        <w:rPr>
          <w:rFonts w:hint="eastAsia" w:ascii="仿宋_GB2312" w:hAnsi="楷体" w:eastAsia="仿宋_GB2312" w:cs="Times New Roman"/>
          <w:bCs/>
          <w:color w:val="auto"/>
          <w:sz w:val="24"/>
          <w:lang w:eastAsia="zh-CN"/>
        </w:rPr>
        <w:t>日期：</w:t>
      </w:r>
      <w:r>
        <w:rPr>
          <w:rFonts w:hint="eastAsia" w:ascii="仿宋_GB2312" w:hAnsi="楷体" w:eastAsia="仿宋_GB2312" w:cs="Times New Roman"/>
          <w:bCs/>
          <w:color w:val="auto"/>
          <w:sz w:val="24"/>
          <w:u w:val="single"/>
          <w:lang w:eastAsia="zh-CN"/>
        </w:rPr>
        <w:t xml:space="preserve">                             </w:t>
      </w:r>
    </w:p>
    <w:p w14:paraId="27AC9306">
      <w:pPr>
        <w:tabs>
          <w:tab w:val="left" w:pos="7560"/>
        </w:tabs>
        <w:spacing w:before="120" w:beforeLines="50" w:line="360" w:lineRule="auto"/>
        <w:jc w:val="center"/>
        <w:rPr>
          <w:rFonts w:ascii="仿宋_GB2312" w:hAnsi="宋体" w:eastAsia="仿宋_GB2312"/>
          <w:bCs/>
          <w:color w:val="auto"/>
          <w:sz w:val="24"/>
          <w:lang w:eastAsia="zh-CN"/>
        </w:rPr>
      </w:pPr>
      <w:r>
        <w:rPr>
          <w:rFonts w:ascii="仿宋_GB2312" w:hAnsi="楷体" w:eastAsia="仿宋_GB2312" w:cs="Times New Roman"/>
          <w:b/>
          <w:bCs/>
          <w:color w:val="auto"/>
          <w:lang w:eastAsia="zh-CN"/>
        </w:rPr>
        <w:br w:type="page"/>
      </w:r>
      <w:bookmarkStart w:id="90" w:name="_Toc287988787"/>
      <w:bookmarkStart w:id="91" w:name="_Toc478724423"/>
      <w:bookmarkStart w:id="92" w:name="_Toc287988955"/>
      <w:bookmarkStart w:id="93" w:name="_Toc382838378"/>
      <w:r>
        <w:rPr>
          <w:rFonts w:hint="eastAsia" w:ascii="仿宋_GB2312" w:hAnsi="宋体" w:eastAsia="仿宋_GB2312"/>
          <w:bCs/>
          <w:color w:val="auto"/>
          <w:sz w:val="24"/>
          <w:lang w:eastAsia="zh-CN"/>
        </w:rPr>
        <w:t>营业执照</w:t>
      </w:r>
      <w:bookmarkEnd w:id="90"/>
      <w:bookmarkEnd w:id="91"/>
      <w:bookmarkEnd w:id="92"/>
      <w:bookmarkEnd w:id="93"/>
    </w:p>
    <w:p w14:paraId="6C6C8A7B">
      <w:pPr>
        <w:tabs>
          <w:tab w:val="left" w:pos="7560"/>
        </w:tabs>
        <w:spacing w:before="120" w:beforeLines="50" w:line="360" w:lineRule="auto"/>
        <w:jc w:val="center"/>
        <w:rPr>
          <w:rFonts w:ascii="仿宋_GB2312" w:hAnsi="宋体" w:eastAsia="仿宋_GB2312"/>
          <w:bCs/>
          <w:color w:val="auto"/>
          <w:sz w:val="24"/>
          <w:lang w:eastAsia="zh-CN"/>
        </w:rPr>
      </w:pPr>
      <w:r>
        <w:rPr>
          <w:rFonts w:hint="eastAsia" w:ascii="仿宋_GB2312" w:hAnsi="宋体" w:eastAsia="仿宋_GB2312"/>
          <w:bCs/>
          <w:color w:val="auto"/>
          <w:sz w:val="24"/>
          <w:lang w:eastAsia="zh-CN"/>
        </w:rPr>
        <w:t>（营业执照复印件加盖公章）</w:t>
      </w:r>
    </w:p>
    <w:p w14:paraId="0F590A03">
      <w:pPr>
        <w:tabs>
          <w:tab w:val="left" w:pos="7560"/>
        </w:tabs>
        <w:spacing w:before="120" w:beforeLines="50" w:line="360" w:lineRule="auto"/>
        <w:jc w:val="center"/>
        <w:rPr>
          <w:rFonts w:ascii="仿宋_GB2312" w:hAnsi="宋体" w:eastAsia="仿宋_GB2312"/>
          <w:bCs/>
          <w:color w:val="auto"/>
          <w:sz w:val="24"/>
          <w:lang w:eastAsia="zh-CN"/>
        </w:rPr>
      </w:pPr>
    </w:p>
    <w:p w14:paraId="44154207">
      <w:pPr>
        <w:tabs>
          <w:tab w:val="left" w:pos="7560"/>
        </w:tabs>
        <w:spacing w:before="120" w:beforeLines="50" w:line="360" w:lineRule="auto"/>
        <w:jc w:val="center"/>
        <w:rPr>
          <w:rFonts w:ascii="仿宋_GB2312" w:hAnsi="宋体" w:eastAsia="仿宋_GB2312"/>
          <w:bCs/>
          <w:color w:val="auto"/>
          <w:sz w:val="24"/>
          <w:lang w:eastAsia="zh-CN"/>
        </w:rPr>
      </w:pPr>
    </w:p>
    <w:p w14:paraId="58A47159">
      <w:pPr>
        <w:tabs>
          <w:tab w:val="left" w:pos="7560"/>
        </w:tabs>
        <w:spacing w:before="120" w:beforeLines="50" w:line="360" w:lineRule="auto"/>
        <w:jc w:val="center"/>
        <w:rPr>
          <w:rFonts w:ascii="仿宋_GB2312" w:hAnsi="宋体" w:eastAsia="仿宋_GB2312"/>
          <w:bCs/>
          <w:color w:val="auto"/>
          <w:sz w:val="24"/>
          <w:lang w:eastAsia="zh-CN"/>
        </w:rPr>
      </w:pPr>
    </w:p>
    <w:p w14:paraId="076D3936">
      <w:pPr>
        <w:tabs>
          <w:tab w:val="left" w:pos="7560"/>
        </w:tabs>
        <w:spacing w:before="120" w:beforeLines="50" w:line="360" w:lineRule="auto"/>
        <w:jc w:val="center"/>
        <w:rPr>
          <w:rFonts w:ascii="仿宋_GB2312" w:hAnsi="宋体" w:eastAsia="仿宋_GB2312"/>
          <w:bCs/>
          <w:color w:val="auto"/>
          <w:sz w:val="24"/>
          <w:lang w:eastAsia="zh-CN"/>
        </w:rPr>
      </w:pPr>
    </w:p>
    <w:p w14:paraId="0FB25078">
      <w:pPr>
        <w:tabs>
          <w:tab w:val="left" w:pos="7560"/>
        </w:tabs>
        <w:spacing w:before="120" w:beforeLines="50" w:line="360" w:lineRule="auto"/>
        <w:jc w:val="center"/>
        <w:rPr>
          <w:rFonts w:ascii="仿宋_GB2312" w:hAnsi="宋体" w:eastAsia="仿宋_GB2312"/>
          <w:bCs/>
          <w:color w:val="auto"/>
          <w:sz w:val="24"/>
          <w:lang w:eastAsia="zh-CN"/>
        </w:rPr>
      </w:pPr>
    </w:p>
    <w:p w14:paraId="3065B758">
      <w:pPr>
        <w:tabs>
          <w:tab w:val="left" w:pos="7560"/>
        </w:tabs>
        <w:spacing w:before="120" w:beforeLines="50" w:line="360" w:lineRule="auto"/>
        <w:jc w:val="center"/>
        <w:rPr>
          <w:rFonts w:ascii="仿宋_GB2312" w:hAnsi="宋体" w:eastAsia="仿宋_GB2312"/>
          <w:bCs/>
          <w:color w:val="auto"/>
          <w:sz w:val="24"/>
          <w:lang w:eastAsia="zh-CN"/>
        </w:rPr>
      </w:pPr>
    </w:p>
    <w:p w14:paraId="5609932F">
      <w:pPr>
        <w:tabs>
          <w:tab w:val="left" w:pos="7560"/>
        </w:tabs>
        <w:spacing w:before="120" w:beforeLines="50" w:line="360" w:lineRule="auto"/>
        <w:jc w:val="center"/>
        <w:rPr>
          <w:rFonts w:ascii="仿宋_GB2312" w:hAnsi="宋体" w:eastAsia="仿宋_GB2312"/>
          <w:bCs/>
          <w:color w:val="auto"/>
          <w:sz w:val="24"/>
          <w:lang w:eastAsia="zh-CN"/>
        </w:rPr>
      </w:pPr>
    </w:p>
    <w:p w14:paraId="26E44941">
      <w:pPr>
        <w:tabs>
          <w:tab w:val="left" w:pos="7560"/>
        </w:tabs>
        <w:spacing w:before="120" w:beforeLines="50" w:line="360" w:lineRule="auto"/>
        <w:jc w:val="center"/>
        <w:rPr>
          <w:rFonts w:ascii="仿宋_GB2312" w:hAnsi="宋体" w:eastAsia="仿宋_GB2312"/>
          <w:bCs/>
          <w:color w:val="auto"/>
          <w:sz w:val="24"/>
          <w:lang w:eastAsia="zh-CN"/>
        </w:rPr>
      </w:pPr>
    </w:p>
    <w:p w14:paraId="4DB02112">
      <w:pPr>
        <w:tabs>
          <w:tab w:val="left" w:pos="7560"/>
        </w:tabs>
        <w:spacing w:before="120" w:beforeLines="50" w:line="360" w:lineRule="auto"/>
        <w:jc w:val="center"/>
        <w:rPr>
          <w:rFonts w:ascii="仿宋_GB2312" w:hAnsi="宋体" w:eastAsia="仿宋_GB2312"/>
          <w:bCs/>
          <w:color w:val="auto"/>
          <w:sz w:val="24"/>
          <w:lang w:eastAsia="zh-CN"/>
        </w:rPr>
      </w:pPr>
    </w:p>
    <w:p w14:paraId="20421567">
      <w:pPr>
        <w:tabs>
          <w:tab w:val="left" w:pos="7560"/>
        </w:tabs>
        <w:spacing w:before="120" w:beforeLines="50" w:line="360" w:lineRule="auto"/>
        <w:jc w:val="center"/>
        <w:rPr>
          <w:rFonts w:ascii="仿宋_GB2312" w:hAnsi="宋体" w:eastAsia="仿宋_GB2312"/>
          <w:bCs/>
          <w:color w:val="auto"/>
          <w:sz w:val="24"/>
          <w:lang w:eastAsia="zh-CN"/>
        </w:rPr>
      </w:pPr>
    </w:p>
    <w:p w14:paraId="0459D694">
      <w:pPr>
        <w:tabs>
          <w:tab w:val="left" w:pos="7560"/>
        </w:tabs>
        <w:spacing w:before="120" w:beforeLines="50" w:line="360" w:lineRule="auto"/>
        <w:jc w:val="center"/>
        <w:rPr>
          <w:rFonts w:ascii="仿宋_GB2312" w:hAnsi="宋体" w:eastAsia="仿宋_GB2312"/>
          <w:bCs/>
          <w:color w:val="auto"/>
          <w:sz w:val="24"/>
          <w:lang w:eastAsia="zh-CN"/>
        </w:rPr>
      </w:pPr>
    </w:p>
    <w:p w14:paraId="5DEF4C0B">
      <w:pPr>
        <w:tabs>
          <w:tab w:val="left" w:pos="7560"/>
        </w:tabs>
        <w:spacing w:before="120" w:beforeLines="50" w:line="360" w:lineRule="auto"/>
        <w:jc w:val="center"/>
        <w:rPr>
          <w:rFonts w:ascii="仿宋_GB2312" w:hAnsi="宋体" w:eastAsia="仿宋_GB2312"/>
          <w:bCs/>
          <w:color w:val="auto"/>
          <w:sz w:val="24"/>
          <w:lang w:eastAsia="zh-CN"/>
        </w:rPr>
      </w:pPr>
    </w:p>
    <w:p w14:paraId="5A56EFAE">
      <w:pPr>
        <w:tabs>
          <w:tab w:val="left" w:pos="7560"/>
        </w:tabs>
        <w:spacing w:before="120" w:beforeLines="50" w:line="360" w:lineRule="auto"/>
        <w:jc w:val="center"/>
        <w:rPr>
          <w:rFonts w:ascii="仿宋_GB2312" w:hAnsi="宋体" w:eastAsia="仿宋_GB2312"/>
          <w:bCs/>
          <w:color w:val="auto"/>
          <w:sz w:val="24"/>
          <w:lang w:eastAsia="zh-CN"/>
        </w:rPr>
      </w:pPr>
    </w:p>
    <w:p w14:paraId="1E2D0FE2">
      <w:pPr>
        <w:tabs>
          <w:tab w:val="left" w:pos="7560"/>
        </w:tabs>
        <w:spacing w:before="120" w:beforeLines="50" w:line="360" w:lineRule="auto"/>
        <w:jc w:val="center"/>
        <w:rPr>
          <w:rFonts w:ascii="仿宋_GB2312" w:hAnsi="宋体" w:eastAsia="仿宋_GB2312"/>
          <w:bCs/>
          <w:color w:val="auto"/>
          <w:sz w:val="24"/>
          <w:lang w:eastAsia="zh-CN"/>
        </w:rPr>
      </w:pPr>
    </w:p>
    <w:p w14:paraId="78CFE8FE">
      <w:pPr>
        <w:tabs>
          <w:tab w:val="left" w:pos="7560"/>
        </w:tabs>
        <w:spacing w:before="120" w:beforeLines="50" w:line="360" w:lineRule="auto"/>
        <w:jc w:val="center"/>
        <w:rPr>
          <w:rFonts w:ascii="仿宋_GB2312" w:hAnsi="宋体" w:eastAsia="仿宋_GB2312"/>
          <w:bCs/>
          <w:color w:val="auto"/>
          <w:sz w:val="24"/>
          <w:lang w:eastAsia="zh-CN"/>
        </w:rPr>
      </w:pPr>
    </w:p>
    <w:p w14:paraId="017EC91A">
      <w:pPr>
        <w:tabs>
          <w:tab w:val="left" w:pos="7560"/>
        </w:tabs>
        <w:spacing w:before="120" w:beforeLines="50" w:line="360" w:lineRule="auto"/>
        <w:jc w:val="center"/>
        <w:rPr>
          <w:rFonts w:ascii="仿宋_GB2312" w:hAnsi="宋体" w:eastAsia="仿宋_GB2312"/>
          <w:bCs/>
          <w:color w:val="auto"/>
          <w:sz w:val="24"/>
          <w:lang w:eastAsia="zh-CN"/>
        </w:rPr>
      </w:pPr>
    </w:p>
    <w:p w14:paraId="0070B4D8">
      <w:pPr>
        <w:tabs>
          <w:tab w:val="left" w:pos="7560"/>
        </w:tabs>
        <w:spacing w:before="120" w:beforeLines="50" w:line="360" w:lineRule="auto"/>
        <w:jc w:val="center"/>
        <w:rPr>
          <w:rFonts w:ascii="仿宋_GB2312" w:hAnsi="宋体" w:eastAsia="仿宋_GB2312"/>
          <w:bCs/>
          <w:color w:val="auto"/>
          <w:sz w:val="24"/>
          <w:lang w:eastAsia="zh-CN"/>
        </w:rPr>
      </w:pPr>
    </w:p>
    <w:p w14:paraId="6CB832DC">
      <w:pPr>
        <w:tabs>
          <w:tab w:val="left" w:pos="7560"/>
        </w:tabs>
        <w:spacing w:before="120" w:beforeLines="50" w:line="360" w:lineRule="auto"/>
        <w:jc w:val="center"/>
        <w:rPr>
          <w:rFonts w:ascii="仿宋_GB2312" w:hAnsi="宋体" w:eastAsia="仿宋_GB2312"/>
          <w:bCs/>
          <w:color w:val="auto"/>
          <w:sz w:val="24"/>
          <w:lang w:eastAsia="zh-CN"/>
        </w:rPr>
      </w:pPr>
    </w:p>
    <w:p w14:paraId="26A06923">
      <w:pPr>
        <w:tabs>
          <w:tab w:val="left" w:pos="7560"/>
        </w:tabs>
        <w:spacing w:before="120" w:beforeLines="50" w:line="360" w:lineRule="auto"/>
        <w:jc w:val="center"/>
        <w:rPr>
          <w:rFonts w:ascii="仿宋_GB2312" w:hAnsi="宋体" w:eastAsia="仿宋_GB2312"/>
          <w:bCs/>
          <w:color w:val="auto"/>
          <w:sz w:val="24"/>
          <w:lang w:eastAsia="zh-CN"/>
        </w:rPr>
      </w:pPr>
    </w:p>
    <w:p w14:paraId="3409D514">
      <w:pPr>
        <w:tabs>
          <w:tab w:val="left" w:pos="7560"/>
        </w:tabs>
        <w:spacing w:before="120" w:beforeLines="50" w:line="360" w:lineRule="auto"/>
        <w:jc w:val="center"/>
        <w:rPr>
          <w:rFonts w:ascii="仿宋_GB2312" w:hAnsi="宋体" w:eastAsia="仿宋_GB2312"/>
          <w:bCs/>
          <w:color w:val="auto"/>
          <w:sz w:val="24"/>
          <w:lang w:eastAsia="zh-CN"/>
        </w:rPr>
      </w:pPr>
    </w:p>
    <w:p w14:paraId="1ED9C955">
      <w:pPr>
        <w:tabs>
          <w:tab w:val="left" w:pos="7560"/>
        </w:tabs>
        <w:spacing w:before="120" w:beforeLines="50" w:line="360" w:lineRule="auto"/>
        <w:jc w:val="center"/>
        <w:rPr>
          <w:rFonts w:ascii="仿宋_GB2312" w:hAnsi="宋体" w:eastAsia="仿宋_GB2312"/>
          <w:bCs/>
          <w:color w:val="auto"/>
          <w:sz w:val="24"/>
          <w:lang w:eastAsia="zh-CN"/>
        </w:rPr>
      </w:pPr>
      <w:r>
        <w:rPr>
          <w:rFonts w:hint="eastAsia" w:ascii="仿宋_GB2312" w:hAnsi="宋体" w:eastAsia="仿宋_GB2312"/>
          <w:bCs/>
          <w:color w:val="auto"/>
          <w:sz w:val="24"/>
          <w:lang w:eastAsia="zh-CN"/>
        </w:rPr>
        <w:t>资质资料</w:t>
      </w:r>
    </w:p>
    <w:p w14:paraId="3CFCBCBA">
      <w:pPr>
        <w:tabs>
          <w:tab w:val="left" w:pos="7560"/>
        </w:tabs>
        <w:spacing w:before="120" w:beforeLines="50" w:line="360" w:lineRule="auto"/>
        <w:jc w:val="center"/>
        <w:rPr>
          <w:rFonts w:ascii="仿宋_GB2312" w:hAnsi="宋体" w:eastAsia="仿宋_GB2312"/>
          <w:bCs/>
          <w:color w:val="auto"/>
          <w:sz w:val="24"/>
          <w:lang w:eastAsia="zh-CN"/>
        </w:rPr>
      </w:pPr>
      <w:r>
        <w:rPr>
          <w:rFonts w:hint="eastAsia" w:ascii="仿宋_GB2312" w:hAnsi="宋体" w:eastAsia="仿宋_GB2312"/>
          <w:bCs/>
          <w:color w:val="auto"/>
          <w:sz w:val="24"/>
          <w:lang w:eastAsia="zh-CN"/>
        </w:rPr>
        <w:t>（资质资料复印件加盖公章）</w:t>
      </w:r>
    </w:p>
    <w:p w14:paraId="1BB5D9E4">
      <w:pPr>
        <w:widowControl/>
        <w:jc w:val="left"/>
        <w:rPr>
          <w:rFonts w:ascii="仿宋_GB2312" w:hAnsi="楷体" w:eastAsia="仿宋_GB2312" w:cs="Times New Roman"/>
          <w:b/>
          <w:bCs/>
          <w:color w:val="auto"/>
          <w:kern w:val="0"/>
          <w:sz w:val="32"/>
          <w:szCs w:val="24"/>
          <w:lang w:eastAsia="zh-CN"/>
        </w:rPr>
      </w:pPr>
    </w:p>
    <w:p w14:paraId="0186C292">
      <w:pPr>
        <w:widowControl/>
        <w:jc w:val="left"/>
        <w:rPr>
          <w:rFonts w:ascii="仿宋_GB2312" w:hAnsi="楷体" w:eastAsia="仿宋_GB2312" w:cs="Times New Roman"/>
          <w:b/>
          <w:bCs/>
          <w:color w:val="auto"/>
          <w:kern w:val="0"/>
          <w:sz w:val="32"/>
          <w:szCs w:val="24"/>
          <w:lang w:eastAsia="zh-CN"/>
        </w:rPr>
      </w:pPr>
      <w:r>
        <w:rPr>
          <w:rFonts w:ascii="仿宋_GB2312" w:hAnsi="楷体" w:eastAsia="仿宋_GB2312" w:cs="Times New Roman"/>
          <w:b/>
          <w:bCs/>
          <w:color w:val="auto"/>
          <w:lang w:eastAsia="zh-CN"/>
        </w:rPr>
        <w:br w:type="page"/>
      </w:r>
    </w:p>
    <w:p w14:paraId="4E500B5B">
      <w:pPr>
        <w:adjustRightInd w:val="0"/>
        <w:snapToGrid w:val="0"/>
        <w:spacing w:line="360" w:lineRule="auto"/>
        <w:jc w:val="center"/>
        <w:rPr>
          <w:rFonts w:ascii="仿宋_GB2312" w:hAnsi="楷体" w:eastAsia="仿宋_GB2312" w:cs="Times New Roman"/>
          <w:b/>
          <w:bCs/>
          <w:color w:val="auto"/>
          <w:kern w:val="0"/>
          <w:sz w:val="28"/>
          <w:szCs w:val="22"/>
          <w:lang w:eastAsia="zh-CN"/>
        </w:rPr>
      </w:pPr>
      <w:bookmarkStart w:id="94" w:name="_Toc40964962"/>
      <w:bookmarkStart w:id="95" w:name="_Toc40965196"/>
      <w:r>
        <w:rPr>
          <w:rFonts w:hint="eastAsia" w:ascii="仿宋_GB2312" w:hAnsi="楷体" w:eastAsia="仿宋_GB2312" w:cs="Times New Roman"/>
          <w:b/>
          <w:bCs/>
          <w:color w:val="auto"/>
          <w:sz w:val="28"/>
          <w:szCs w:val="22"/>
          <w:lang w:eastAsia="zh-CN"/>
        </w:rPr>
        <w:t>二、</w:t>
      </w:r>
      <w:bookmarkEnd w:id="94"/>
      <w:bookmarkEnd w:id="95"/>
      <w:r>
        <w:rPr>
          <w:rFonts w:hint="eastAsia" w:ascii="仿宋_GB2312" w:hAnsi="楷体" w:eastAsia="仿宋_GB2312" w:cs="Times New Roman"/>
          <w:b/>
          <w:bCs/>
          <w:color w:val="auto"/>
          <w:kern w:val="0"/>
          <w:sz w:val="28"/>
          <w:szCs w:val="22"/>
          <w:lang w:eastAsia="zh-CN"/>
        </w:rPr>
        <w:t>最新一期完税证明或公司纳税相关资料</w:t>
      </w:r>
    </w:p>
    <w:p w14:paraId="4D086B15">
      <w:pPr>
        <w:pStyle w:val="3"/>
        <w:spacing w:before="0" w:after="0" w:line="560" w:lineRule="exact"/>
        <w:ind w:firstLine="0" w:firstLineChars="0"/>
        <w:jc w:val="center"/>
        <w:rPr>
          <w:rFonts w:ascii="仿宋_GB2312" w:hAnsi="楷体" w:eastAsia="仿宋_GB2312" w:cs="Times New Roman"/>
          <w:b/>
          <w:bCs/>
          <w:color w:val="auto"/>
          <w:sz w:val="28"/>
          <w:szCs w:val="22"/>
          <w:lang w:eastAsia="zh-CN"/>
        </w:rPr>
      </w:pPr>
    </w:p>
    <w:p w14:paraId="38749610">
      <w:pPr>
        <w:widowControl/>
        <w:jc w:val="left"/>
        <w:rPr>
          <w:rFonts w:ascii="仿宋_GB2312" w:hAnsi="楷体" w:eastAsia="仿宋_GB2312" w:cs="Times New Roman"/>
          <w:color w:val="auto"/>
          <w:kern w:val="0"/>
          <w:sz w:val="24"/>
          <w:lang w:eastAsia="zh-CN"/>
        </w:rPr>
      </w:pPr>
    </w:p>
    <w:p w14:paraId="3A163BA4">
      <w:pPr>
        <w:widowControl/>
        <w:jc w:val="left"/>
        <w:rPr>
          <w:rFonts w:ascii="仿宋_GB2312" w:hAnsi="楷体" w:eastAsia="仿宋_GB2312" w:cs="Times New Roman"/>
          <w:b/>
          <w:bCs/>
          <w:color w:val="auto"/>
          <w:kern w:val="0"/>
          <w:sz w:val="28"/>
          <w:szCs w:val="22"/>
          <w:lang w:eastAsia="zh-CN"/>
        </w:rPr>
      </w:pPr>
      <w:r>
        <w:rPr>
          <w:rFonts w:ascii="仿宋_GB2312" w:hAnsi="楷体" w:eastAsia="仿宋_GB2312" w:cs="Times New Roman"/>
          <w:b/>
          <w:bCs/>
          <w:color w:val="auto"/>
          <w:sz w:val="28"/>
          <w:szCs w:val="22"/>
          <w:lang w:eastAsia="zh-CN"/>
        </w:rPr>
        <w:br w:type="page"/>
      </w:r>
    </w:p>
    <w:p w14:paraId="1175B26C">
      <w:pPr>
        <w:pStyle w:val="3"/>
        <w:spacing w:before="0" w:after="0" w:line="560" w:lineRule="exact"/>
        <w:ind w:firstLine="0" w:firstLineChars="0"/>
        <w:jc w:val="center"/>
        <w:rPr>
          <w:rFonts w:ascii="仿宋_GB2312" w:hAnsi="楷体" w:eastAsia="仿宋_GB2312" w:cs="Times New Roman"/>
          <w:b/>
          <w:bCs/>
          <w:color w:val="auto"/>
          <w:sz w:val="28"/>
          <w:szCs w:val="22"/>
          <w:lang w:eastAsia="zh-CN"/>
        </w:rPr>
      </w:pPr>
      <w:bookmarkStart w:id="96" w:name="_Toc40965197"/>
      <w:bookmarkStart w:id="97" w:name="_Toc40964963"/>
      <w:r>
        <w:rPr>
          <w:rFonts w:hint="eastAsia" w:ascii="仿宋_GB2312" w:hAnsi="楷体" w:eastAsia="仿宋_GB2312" w:cs="Times New Roman"/>
          <w:b/>
          <w:bCs/>
          <w:color w:val="auto"/>
          <w:sz w:val="28"/>
          <w:szCs w:val="22"/>
          <w:lang w:eastAsia="zh-CN"/>
        </w:rPr>
        <w:t>三、企业类似业绩情况</w:t>
      </w:r>
      <w:bookmarkEnd w:id="96"/>
      <w:bookmarkEnd w:id="97"/>
    </w:p>
    <w:tbl>
      <w:tblPr>
        <w:tblStyle w:val="26"/>
        <w:tblW w:w="95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3"/>
        <w:gridCol w:w="4170"/>
        <w:gridCol w:w="2386"/>
        <w:gridCol w:w="1069"/>
        <w:gridCol w:w="1395"/>
      </w:tblGrid>
      <w:tr w14:paraId="75EEC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trPr>
        <w:tc>
          <w:tcPr>
            <w:tcW w:w="563" w:type="dxa"/>
            <w:vAlign w:val="center"/>
          </w:tcPr>
          <w:p w14:paraId="38FD862E">
            <w:pPr>
              <w:jc w:val="center"/>
              <w:rPr>
                <w:rFonts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rPr>
              <w:t>序号</w:t>
            </w:r>
          </w:p>
        </w:tc>
        <w:tc>
          <w:tcPr>
            <w:tcW w:w="4170" w:type="dxa"/>
            <w:vAlign w:val="center"/>
          </w:tcPr>
          <w:p w14:paraId="18F7E4A8">
            <w:pPr>
              <w:jc w:val="center"/>
              <w:rPr>
                <w:rFonts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rPr>
              <w:t>项目名称</w:t>
            </w:r>
          </w:p>
        </w:tc>
        <w:tc>
          <w:tcPr>
            <w:tcW w:w="2386" w:type="dxa"/>
            <w:vAlign w:val="center"/>
          </w:tcPr>
          <w:p w14:paraId="4DE0DF0E">
            <w:pPr>
              <w:jc w:val="center"/>
              <w:rPr>
                <w:rFonts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rPr>
              <w:t>招标人</w:t>
            </w:r>
          </w:p>
        </w:tc>
        <w:tc>
          <w:tcPr>
            <w:tcW w:w="1069" w:type="dxa"/>
            <w:vAlign w:val="center"/>
          </w:tcPr>
          <w:p w14:paraId="77BC91D3">
            <w:pPr>
              <w:jc w:val="center"/>
              <w:rPr>
                <w:rFonts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rPr>
              <w:t>项目</w:t>
            </w:r>
          </w:p>
          <w:p w14:paraId="0A2494AB">
            <w:pPr>
              <w:jc w:val="center"/>
              <w:rPr>
                <w:rFonts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rPr>
              <w:t>类型</w:t>
            </w:r>
          </w:p>
        </w:tc>
        <w:tc>
          <w:tcPr>
            <w:tcW w:w="1395" w:type="dxa"/>
            <w:vAlign w:val="center"/>
          </w:tcPr>
          <w:p w14:paraId="3C6EC9DA">
            <w:pPr>
              <w:jc w:val="center"/>
              <w:rPr>
                <w:rFonts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rPr>
              <w:t>项目金额</w:t>
            </w:r>
          </w:p>
          <w:p w14:paraId="67F7D827">
            <w:pPr>
              <w:jc w:val="center"/>
              <w:rPr>
                <w:rFonts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lang w:eastAsia="zh-CN"/>
              </w:rPr>
              <w:t>（</w:t>
            </w:r>
            <w:r>
              <w:rPr>
                <w:rFonts w:hint="eastAsia" w:asciiTheme="minorEastAsia" w:hAnsiTheme="minorEastAsia" w:eastAsiaTheme="minorEastAsia" w:cstheme="minorEastAsia"/>
                <w:b/>
                <w:color w:val="auto"/>
              </w:rPr>
              <w:t>万元</w:t>
            </w:r>
            <w:r>
              <w:rPr>
                <w:rFonts w:hint="eastAsia" w:asciiTheme="minorEastAsia" w:hAnsiTheme="minorEastAsia" w:eastAsiaTheme="minorEastAsia" w:cstheme="minorEastAsia"/>
                <w:b/>
                <w:color w:val="auto"/>
                <w:lang w:eastAsia="zh-CN"/>
              </w:rPr>
              <w:t>）</w:t>
            </w:r>
          </w:p>
        </w:tc>
      </w:tr>
      <w:tr w14:paraId="65E68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563" w:type="dxa"/>
            <w:vAlign w:val="center"/>
          </w:tcPr>
          <w:p w14:paraId="1783623D">
            <w:pPr>
              <w:jc w:val="center"/>
              <w:rPr>
                <w:rFonts w:cs="Times New Roman" w:eastAsiaTheme="minorEastAsia"/>
                <w:color w:val="auto"/>
              </w:rPr>
            </w:pPr>
            <w:r>
              <w:rPr>
                <w:rFonts w:cs="Times New Roman" w:eastAsiaTheme="minorEastAsia"/>
                <w:color w:val="auto"/>
              </w:rPr>
              <w:t>1</w:t>
            </w:r>
          </w:p>
        </w:tc>
        <w:tc>
          <w:tcPr>
            <w:tcW w:w="4170" w:type="dxa"/>
            <w:vAlign w:val="center"/>
          </w:tcPr>
          <w:p w14:paraId="53D33818">
            <w:pPr>
              <w:rPr>
                <w:rFonts w:asciiTheme="minorEastAsia" w:hAnsiTheme="minorEastAsia" w:eastAsiaTheme="minorEastAsia" w:cstheme="minorEastAsia"/>
                <w:color w:val="auto"/>
                <w:sz w:val="24"/>
              </w:rPr>
            </w:pPr>
          </w:p>
        </w:tc>
        <w:tc>
          <w:tcPr>
            <w:tcW w:w="2386" w:type="dxa"/>
            <w:vAlign w:val="center"/>
          </w:tcPr>
          <w:p w14:paraId="10D7A4F0">
            <w:pPr>
              <w:rPr>
                <w:rFonts w:asciiTheme="minorEastAsia" w:hAnsiTheme="minorEastAsia" w:eastAsiaTheme="minorEastAsia" w:cstheme="minorEastAsia"/>
                <w:color w:val="auto"/>
                <w:sz w:val="24"/>
              </w:rPr>
            </w:pPr>
          </w:p>
        </w:tc>
        <w:tc>
          <w:tcPr>
            <w:tcW w:w="1069" w:type="dxa"/>
            <w:vAlign w:val="center"/>
          </w:tcPr>
          <w:p w14:paraId="22965CC4">
            <w:pPr>
              <w:jc w:val="center"/>
              <w:rPr>
                <w:rFonts w:asciiTheme="minorEastAsia" w:hAnsiTheme="minorEastAsia" w:eastAsiaTheme="minorEastAsia" w:cstheme="minorEastAsia"/>
                <w:color w:val="auto"/>
                <w:sz w:val="24"/>
              </w:rPr>
            </w:pPr>
          </w:p>
        </w:tc>
        <w:tc>
          <w:tcPr>
            <w:tcW w:w="1395" w:type="dxa"/>
            <w:vAlign w:val="center"/>
          </w:tcPr>
          <w:p w14:paraId="4239D5F0">
            <w:pPr>
              <w:rPr>
                <w:rFonts w:asciiTheme="minorEastAsia" w:hAnsiTheme="minorEastAsia" w:eastAsiaTheme="minorEastAsia" w:cstheme="minorEastAsia"/>
                <w:color w:val="auto"/>
                <w:sz w:val="24"/>
              </w:rPr>
            </w:pPr>
          </w:p>
        </w:tc>
      </w:tr>
      <w:tr w14:paraId="19B23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563" w:type="dxa"/>
            <w:vAlign w:val="center"/>
          </w:tcPr>
          <w:p w14:paraId="549E29B9">
            <w:pPr>
              <w:jc w:val="center"/>
              <w:rPr>
                <w:rFonts w:cs="Times New Roman" w:eastAsiaTheme="minorEastAsia"/>
                <w:color w:val="auto"/>
              </w:rPr>
            </w:pPr>
            <w:r>
              <w:rPr>
                <w:rFonts w:cs="Times New Roman" w:eastAsiaTheme="minorEastAsia"/>
                <w:color w:val="auto"/>
              </w:rPr>
              <w:t>2</w:t>
            </w:r>
          </w:p>
        </w:tc>
        <w:tc>
          <w:tcPr>
            <w:tcW w:w="4170" w:type="dxa"/>
            <w:vAlign w:val="center"/>
          </w:tcPr>
          <w:p w14:paraId="10F94388">
            <w:pPr>
              <w:rPr>
                <w:rFonts w:asciiTheme="minorEastAsia" w:hAnsiTheme="minorEastAsia" w:eastAsiaTheme="minorEastAsia" w:cstheme="minorEastAsia"/>
                <w:color w:val="auto"/>
                <w:sz w:val="24"/>
              </w:rPr>
            </w:pPr>
          </w:p>
        </w:tc>
        <w:tc>
          <w:tcPr>
            <w:tcW w:w="2386" w:type="dxa"/>
            <w:vAlign w:val="center"/>
          </w:tcPr>
          <w:p w14:paraId="7BEE0422">
            <w:pPr>
              <w:jc w:val="center"/>
              <w:rPr>
                <w:rFonts w:asciiTheme="minorEastAsia" w:hAnsiTheme="minorEastAsia" w:eastAsiaTheme="minorEastAsia" w:cstheme="minorEastAsia"/>
                <w:color w:val="auto"/>
                <w:sz w:val="24"/>
              </w:rPr>
            </w:pPr>
          </w:p>
        </w:tc>
        <w:tc>
          <w:tcPr>
            <w:tcW w:w="1069" w:type="dxa"/>
            <w:vAlign w:val="center"/>
          </w:tcPr>
          <w:p w14:paraId="205C5567">
            <w:pPr>
              <w:jc w:val="center"/>
              <w:rPr>
                <w:rFonts w:asciiTheme="minorEastAsia" w:hAnsiTheme="minorEastAsia" w:eastAsiaTheme="minorEastAsia" w:cstheme="minorEastAsia"/>
                <w:color w:val="auto"/>
                <w:spacing w:val="-20"/>
                <w:sz w:val="24"/>
              </w:rPr>
            </w:pPr>
          </w:p>
        </w:tc>
        <w:tc>
          <w:tcPr>
            <w:tcW w:w="1395" w:type="dxa"/>
            <w:vAlign w:val="center"/>
          </w:tcPr>
          <w:p w14:paraId="351099AE">
            <w:pPr>
              <w:jc w:val="center"/>
              <w:rPr>
                <w:rFonts w:asciiTheme="minorEastAsia" w:hAnsiTheme="minorEastAsia" w:eastAsiaTheme="minorEastAsia" w:cstheme="minorEastAsia"/>
                <w:color w:val="auto"/>
                <w:sz w:val="24"/>
              </w:rPr>
            </w:pPr>
          </w:p>
        </w:tc>
      </w:tr>
      <w:tr w14:paraId="1E54D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563" w:type="dxa"/>
            <w:vAlign w:val="center"/>
          </w:tcPr>
          <w:p w14:paraId="5AE702CC">
            <w:pPr>
              <w:jc w:val="center"/>
              <w:rPr>
                <w:rFonts w:cs="Times New Roman" w:eastAsiaTheme="minorEastAsia"/>
                <w:color w:val="auto"/>
              </w:rPr>
            </w:pPr>
            <w:r>
              <w:rPr>
                <w:rFonts w:cs="Times New Roman" w:eastAsiaTheme="minorEastAsia"/>
                <w:color w:val="auto"/>
              </w:rPr>
              <w:t>3</w:t>
            </w:r>
          </w:p>
        </w:tc>
        <w:tc>
          <w:tcPr>
            <w:tcW w:w="4170" w:type="dxa"/>
            <w:vAlign w:val="center"/>
          </w:tcPr>
          <w:p w14:paraId="2A17D202">
            <w:pPr>
              <w:rPr>
                <w:rFonts w:asciiTheme="minorEastAsia" w:hAnsiTheme="minorEastAsia" w:eastAsiaTheme="minorEastAsia" w:cstheme="minorEastAsia"/>
                <w:color w:val="auto"/>
                <w:sz w:val="24"/>
              </w:rPr>
            </w:pPr>
          </w:p>
        </w:tc>
        <w:tc>
          <w:tcPr>
            <w:tcW w:w="2386" w:type="dxa"/>
            <w:vAlign w:val="center"/>
          </w:tcPr>
          <w:p w14:paraId="2D1F4861">
            <w:pPr>
              <w:jc w:val="center"/>
              <w:rPr>
                <w:rFonts w:asciiTheme="minorEastAsia" w:hAnsiTheme="minorEastAsia" w:eastAsiaTheme="minorEastAsia" w:cstheme="minorEastAsia"/>
                <w:color w:val="auto"/>
                <w:sz w:val="24"/>
              </w:rPr>
            </w:pPr>
          </w:p>
        </w:tc>
        <w:tc>
          <w:tcPr>
            <w:tcW w:w="1069" w:type="dxa"/>
            <w:vAlign w:val="center"/>
          </w:tcPr>
          <w:p w14:paraId="607847FF">
            <w:pPr>
              <w:jc w:val="center"/>
              <w:rPr>
                <w:rFonts w:asciiTheme="minorEastAsia" w:hAnsiTheme="minorEastAsia" w:eastAsiaTheme="minorEastAsia" w:cstheme="minorEastAsia"/>
                <w:color w:val="auto"/>
                <w:sz w:val="24"/>
              </w:rPr>
            </w:pPr>
          </w:p>
        </w:tc>
        <w:tc>
          <w:tcPr>
            <w:tcW w:w="1395" w:type="dxa"/>
            <w:vAlign w:val="center"/>
          </w:tcPr>
          <w:p w14:paraId="049AD813">
            <w:pPr>
              <w:jc w:val="center"/>
              <w:rPr>
                <w:rFonts w:asciiTheme="minorEastAsia" w:hAnsiTheme="minorEastAsia" w:eastAsiaTheme="minorEastAsia" w:cstheme="minorEastAsia"/>
                <w:color w:val="auto"/>
                <w:sz w:val="24"/>
              </w:rPr>
            </w:pPr>
          </w:p>
        </w:tc>
      </w:tr>
      <w:tr w14:paraId="2F9C2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563" w:type="dxa"/>
            <w:vAlign w:val="center"/>
          </w:tcPr>
          <w:p w14:paraId="28BCA447">
            <w:pPr>
              <w:jc w:val="center"/>
              <w:rPr>
                <w:rFonts w:cs="Times New Roman" w:eastAsiaTheme="minorEastAsia"/>
                <w:color w:val="auto"/>
              </w:rPr>
            </w:pPr>
            <w:r>
              <w:rPr>
                <w:rFonts w:cs="Times New Roman" w:eastAsiaTheme="minorEastAsia"/>
                <w:color w:val="auto"/>
              </w:rPr>
              <w:t>4</w:t>
            </w:r>
          </w:p>
        </w:tc>
        <w:tc>
          <w:tcPr>
            <w:tcW w:w="4170" w:type="dxa"/>
            <w:vAlign w:val="center"/>
          </w:tcPr>
          <w:p w14:paraId="74513B28">
            <w:pPr>
              <w:rPr>
                <w:rFonts w:asciiTheme="minorEastAsia" w:hAnsiTheme="minorEastAsia" w:eastAsiaTheme="minorEastAsia" w:cstheme="minorEastAsia"/>
                <w:color w:val="auto"/>
                <w:sz w:val="24"/>
              </w:rPr>
            </w:pPr>
          </w:p>
        </w:tc>
        <w:tc>
          <w:tcPr>
            <w:tcW w:w="2386" w:type="dxa"/>
            <w:vAlign w:val="center"/>
          </w:tcPr>
          <w:p w14:paraId="16B8CD8F">
            <w:pPr>
              <w:jc w:val="center"/>
              <w:rPr>
                <w:rFonts w:asciiTheme="minorEastAsia" w:hAnsiTheme="minorEastAsia" w:eastAsiaTheme="minorEastAsia" w:cstheme="minorEastAsia"/>
                <w:color w:val="auto"/>
                <w:sz w:val="24"/>
              </w:rPr>
            </w:pPr>
          </w:p>
        </w:tc>
        <w:tc>
          <w:tcPr>
            <w:tcW w:w="1069" w:type="dxa"/>
            <w:vAlign w:val="center"/>
          </w:tcPr>
          <w:p w14:paraId="353C738D">
            <w:pPr>
              <w:jc w:val="center"/>
              <w:rPr>
                <w:rFonts w:asciiTheme="minorEastAsia" w:hAnsiTheme="minorEastAsia" w:eastAsiaTheme="minorEastAsia" w:cstheme="minorEastAsia"/>
                <w:color w:val="auto"/>
                <w:sz w:val="24"/>
              </w:rPr>
            </w:pPr>
          </w:p>
        </w:tc>
        <w:tc>
          <w:tcPr>
            <w:tcW w:w="1395" w:type="dxa"/>
            <w:vAlign w:val="center"/>
          </w:tcPr>
          <w:p w14:paraId="419C2385">
            <w:pPr>
              <w:jc w:val="center"/>
              <w:rPr>
                <w:rFonts w:asciiTheme="minorEastAsia" w:hAnsiTheme="minorEastAsia" w:eastAsiaTheme="minorEastAsia" w:cstheme="minorEastAsia"/>
                <w:color w:val="auto"/>
                <w:sz w:val="24"/>
              </w:rPr>
            </w:pPr>
          </w:p>
        </w:tc>
      </w:tr>
      <w:tr w14:paraId="25F15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563" w:type="dxa"/>
            <w:vAlign w:val="center"/>
          </w:tcPr>
          <w:p w14:paraId="35873050">
            <w:pPr>
              <w:jc w:val="center"/>
              <w:rPr>
                <w:rFonts w:cs="Times New Roman" w:eastAsiaTheme="minorEastAsia"/>
                <w:color w:val="auto"/>
              </w:rPr>
            </w:pPr>
            <w:r>
              <w:rPr>
                <w:rFonts w:cs="Times New Roman" w:eastAsiaTheme="minorEastAsia"/>
                <w:color w:val="auto"/>
              </w:rPr>
              <w:t>5</w:t>
            </w:r>
          </w:p>
        </w:tc>
        <w:tc>
          <w:tcPr>
            <w:tcW w:w="4170" w:type="dxa"/>
            <w:vAlign w:val="center"/>
          </w:tcPr>
          <w:p w14:paraId="54F7849D">
            <w:pPr>
              <w:rPr>
                <w:rFonts w:asciiTheme="minorEastAsia" w:hAnsiTheme="minorEastAsia" w:eastAsiaTheme="minorEastAsia" w:cstheme="minorEastAsia"/>
                <w:color w:val="auto"/>
                <w:sz w:val="24"/>
              </w:rPr>
            </w:pPr>
          </w:p>
        </w:tc>
        <w:tc>
          <w:tcPr>
            <w:tcW w:w="2386" w:type="dxa"/>
            <w:vAlign w:val="center"/>
          </w:tcPr>
          <w:p w14:paraId="490972E9">
            <w:pPr>
              <w:jc w:val="center"/>
              <w:rPr>
                <w:rFonts w:asciiTheme="minorEastAsia" w:hAnsiTheme="minorEastAsia" w:eastAsiaTheme="minorEastAsia" w:cstheme="minorEastAsia"/>
                <w:color w:val="auto"/>
                <w:sz w:val="24"/>
              </w:rPr>
            </w:pPr>
          </w:p>
        </w:tc>
        <w:tc>
          <w:tcPr>
            <w:tcW w:w="1069" w:type="dxa"/>
            <w:vAlign w:val="center"/>
          </w:tcPr>
          <w:p w14:paraId="0003384E">
            <w:pPr>
              <w:jc w:val="center"/>
              <w:rPr>
                <w:rFonts w:asciiTheme="minorEastAsia" w:hAnsiTheme="minorEastAsia" w:eastAsiaTheme="minorEastAsia" w:cstheme="minorEastAsia"/>
                <w:color w:val="auto"/>
                <w:sz w:val="24"/>
              </w:rPr>
            </w:pPr>
          </w:p>
        </w:tc>
        <w:tc>
          <w:tcPr>
            <w:tcW w:w="1395" w:type="dxa"/>
            <w:vAlign w:val="center"/>
          </w:tcPr>
          <w:p w14:paraId="05831652">
            <w:pPr>
              <w:jc w:val="center"/>
              <w:rPr>
                <w:rFonts w:asciiTheme="minorEastAsia" w:hAnsiTheme="minorEastAsia" w:eastAsiaTheme="minorEastAsia" w:cstheme="minorEastAsia"/>
                <w:color w:val="auto"/>
                <w:sz w:val="24"/>
              </w:rPr>
            </w:pPr>
          </w:p>
        </w:tc>
      </w:tr>
      <w:tr w14:paraId="59D40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563" w:type="dxa"/>
            <w:vAlign w:val="center"/>
          </w:tcPr>
          <w:p w14:paraId="47AD07C0">
            <w:pPr>
              <w:jc w:val="center"/>
              <w:rPr>
                <w:rFonts w:cs="Times New Roman" w:eastAsiaTheme="minorEastAsia"/>
                <w:color w:val="auto"/>
              </w:rPr>
            </w:pPr>
            <w:r>
              <w:rPr>
                <w:rFonts w:cs="Times New Roman" w:eastAsiaTheme="minorEastAsia"/>
                <w:color w:val="auto"/>
              </w:rPr>
              <w:t>6</w:t>
            </w:r>
          </w:p>
        </w:tc>
        <w:tc>
          <w:tcPr>
            <w:tcW w:w="4170" w:type="dxa"/>
            <w:vAlign w:val="center"/>
          </w:tcPr>
          <w:p w14:paraId="3139CAFA">
            <w:pPr>
              <w:rPr>
                <w:rFonts w:asciiTheme="minorEastAsia" w:hAnsiTheme="minorEastAsia" w:eastAsiaTheme="minorEastAsia" w:cstheme="minorEastAsia"/>
                <w:color w:val="auto"/>
                <w:sz w:val="24"/>
              </w:rPr>
            </w:pPr>
          </w:p>
        </w:tc>
        <w:tc>
          <w:tcPr>
            <w:tcW w:w="2386" w:type="dxa"/>
            <w:vAlign w:val="center"/>
          </w:tcPr>
          <w:p w14:paraId="55619F19">
            <w:pPr>
              <w:rPr>
                <w:rFonts w:asciiTheme="minorEastAsia" w:hAnsiTheme="minorEastAsia" w:eastAsiaTheme="minorEastAsia" w:cstheme="minorEastAsia"/>
                <w:color w:val="auto"/>
                <w:sz w:val="24"/>
              </w:rPr>
            </w:pPr>
          </w:p>
        </w:tc>
        <w:tc>
          <w:tcPr>
            <w:tcW w:w="1069" w:type="dxa"/>
            <w:vAlign w:val="center"/>
          </w:tcPr>
          <w:p w14:paraId="0258494A">
            <w:pPr>
              <w:jc w:val="center"/>
              <w:rPr>
                <w:rFonts w:asciiTheme="minorEastAsia" w:hAnsiTheme="minorEastAsia" w:eastAsiaTheme="minorEastAsia" w:cstheme="minorEastAsia"/>
                <w:color w:val="auto"/>
                <w:sz w:val="24"/>
              </w:rPr>
            </w:pPr>
          </w:p>
        </w:tc>
        <w:tc>
          <w:tcPr>
            <w:tcW w:w="1395" w:type="dxa"/>
            <w:vAlign w:val="center"/>
          </w:tcPr>
          <w:p w14:paraId="33A36BF8">
            <w:pPr>
              <w:jc w:val="center"/>
              <w:rPr>
                <w:rFonts w:asciiTheme="minorEastAsia" w:hAnsiTheme="minorEastAsia" w:eastAsiaTheme="minorEastAsia" w:cstheme="minorEastAsia"/>
                <w:color w:val="auto"/>
                <w:sz w:val="24"/>
              </w:rPr>
            </w:pPr>
          </w:p>
        </w:tc>
      </w:tr>
      <w:tr w14:paraId="03BCD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563" w:type="dxa"/>
            <w:vAlign w:val="center"/>
          </w:tcPr>
          <w:p w14:paraId="2AE2725E">
            <w:pPr>
              <w:jc w:val="center"/>
              <w:rPr>
                <w:rFonts w:cs="Times New Roman" w:eastAsiaTheme="minorEastAsia"/>
                <w:color w:val="auto"/>
              </w:rPr>
            </w:pPr>
            <w:r>
              <w:rPr>
                <w:rFonts w:cs="Times New Roman" w:eastAsiaTheme="minorEastAsia"/>
                <w:color w:val="auto"/>
              </w:rPr>
              <w:t>7</w:t>
            </w:r>
          </w:p>
        </w:tc>
        <w:tc>
          <w:tcPr>
            <w:tcW w:w="4170" w:type="dxa"/>
            <w:vAlign w:val="center"/>
          </w:tcPr>
          <w:p w14:paraId="7E870147">
            <w:pPr>
              <w:rPr>
                <w:rFonts w:asciiTheme="minorEastAsia" w:hAnsiTheme="minorEastAsia" w:eastAsiaTheme="minorEastAsia" w:cstheme="minorEastAsia"/>
                <w:color w:val="auto"/>
                <w:sz w:val="24"/>
              </w:rPr>
            </w:pPr>
          </w:p>
        </w:tc>
        <w:tc>
          <w:tcPr>
            <w:tcW w:w="2386" w:type="dxa"/>
            <w:vAlign w:val="center"/>
          </w:tcPr>
          <w:p w14:paraId="245E0E35">
            <w:pPr>
              <w:jc w:val="center"/>
              <w:rPr>
                <w:rFonts w:asciiTheme="minorEastAsia" w:hAnsiTheme="minorEastAsia" w:eastAsiaTheme="minorEastAsia" w:cstheme="minorEastAsia"/>
                <w:color w:val="auto"/>
                <w:sz w:val="24"/>
              </w:rPr>
            </w:pPr>
          </w:p>
        </w:tc>
        <w:tc>
          <w:tcPr>
            <w:tcW w:w="1069" w:type="dxa"/>
            <w:vAlign w:val="center"/>
          </w:tcPr>
          <w:p w14:paraId="5A631B5B">
            <w:pPr>
              <w:jc w:val="center"/>
              <w:rPr>
                <w:rFonts w:asciiTheme="minorEastAsia" w:hAnsiTheme="minorEastAsia" w:eastAsiaTheme="minorEastAsia" w:cstheme="minorEastAsia"/>
                <w:color w:val="auto"/>
                <w:sz w:val="24"/>
              </w:rPr>
            </w:pPr>
          </w:p>
        </w:tc>
        <w:tc>
          <w:tcPr>
            <w:tcW w:w="1395" w:type="dxa"/>
            <w:vAlign w:val="center"/>
          </w:tcPr>
          <w:p w14:paraId="28D894A4">
            <w:pPr>
              <w:jc w:val="center"/>
              <w:rPr>
                <w:rFonts w:asciiTheme="minorEastAsia" w:hAnsiTheme="minorEastAsia" w:eastAsiaTheme="minorEastAsia" w:cstheme="minorEastAsia"/>
                <w:color w:val="auto"/>
                <w:sz w:val="24"/>
              </w:rPr>
            </w:pPr>
          </w:p>
        </w:tc>
      </w:tr>
      <w:tr w14:paraId="7C0FE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563" w:type="dxa"/>
            <w:vAlign w:val="center"/>
          </w:tcPr>
          <w:p w14:paraId="79D843E8">
            <w:pPr>
              <w:jc w:val="center"/>
              <w:rPr>
                <w:rFonts w:cs="Times New Roman" w:eastAsiaTheme="minorEastAsia"/>
                <w:color w:val="auto"/>
              </w:rPr>
            </w:pPr>
            <w:r>
              <w:rPr>
                <w:rFonts w:cs="Times New Roman" w:eastAsiaTheme="minorEastAsia"/>
                <w:color w:val="auto"/>
              </w:rPr>
              <w:t>8</w:t>
            </w:r>
          </w:p>
        </w:tc>
        <w:tc>
          <w:tcPr>
            <w:tcW w:w="4170" w:type="dxa"/>
            <w:vAlign w:val="center"/>
          </w:tcPr>
          <w:p w14:paraId="6CA8C7A8">
            <w:pPr>
              <w:rPr>
                <w:rFonts w:asciiTheme="minorEastAsia" w:hAnsiTheme="minorEastAsia" w:eastAsiaTheme="minorEastAsia" w:cstheme="minorEastAsia"/>
                <w:color w:val="auto"/>
                <w:sz w:val="24"/>
              </w:rPr>
            </w:pPr>
          </w:p>
        </w:tc>
        <w:tc>
          <w:tcPr>
            <w:tcW w:w="2386" w:type="dxa"/>
            <w:vAlign w:val="center"/>
          </w:tcPr>
          <w:p w14:paraId="4CEB28E3">
            <w:pPr>
              <w:jc w:val="center"/>
              <w:rPr>
                <w:rFonts w:asciiTheme="minorEastAsia" w:hAnsiTheme="minorEastAsia" w:eastAsiaTheme="minorEastAsia" w:cstheme="minorEastAsia"/>
                <w:color w:val="auto"/>
                <w:sz w:val="24"/>
              </w:rPr>
            </w:pPr>
          </w:p>
        </w:tc>
        <w:tc>
          <w:tcPr>
            <w:tcW w:w="1069" w:type="dxa"/>
            <w:vAlign w:val="center"/>
          </w:tcPr>
          <w:p w14:paraId="571A4E7F">
            <w:pPr>
              <w:jc w:val="center"/>
              <w:rPr>
                <w:rFonts w:asciiTheme="minorEastAsia" w:hAnsiTheme="minorEastAsia" w:eastAsiaTheme="minorEastAsia" w:cstheme="minorEastAsia"/>
                <w:color w:val="auto"/>
                <w:sz w:val="24"/>
              </w:rPr>
            </w:pPr>
          </w:p>
        </w:tc>
        <w:tc>
          <w:tcPr>
            <w:tcW w:w="1395" w:type="dxa"/>
            <w:vAlign w:val="center"/>
          </w:tcPr>
          <w:p w14:paraId="0D27C636">
            <w:pPr>
              <w:jc w:val="center"/>
              <w:rPr>
                <w:rFonts w:asciiTheme="minorEastAsia" w:hAnsiTheme="minorEastAsia" w:eastAsiaTheme="minorEastAsia" w:cstheme="minorEastAsia"/>
                <w:color w:val="auto"/>
                <w:sz w:val="24"/>
              </w:rPr>
            </w:pPr>
          </w:p>
        </w:tc>
      </w:tr>
    </w:tbl>
    <w:p w14:paraId="6B9734B4">
      <w:pPr>
        <w:tabs>
          <w:tab w:val="left" w:pos="7560"/>
        </w:tabs>
        <w:spacing w:before="120" w:beforeLines="50" w:line="360" w:lineRule="auto"/>
        <w:jc w:val="left"/>
        <w:rPr>
          <w:rFonts w:ascii="宋体" w:hAnsi="宋体"/>
          <w:b/>
          <w:color w:val="auto"/>
          <w:sz w:val="24"/>
          <w:lang w:eastAsia="zh-CN"/>
        </w:rPr>
      </w:pPr>
      <w:r>
        <w:rPr>
          <w:rFonts w:hint="eastAsia" w:ascii="宋体" w:hAnsi="宋体"/>
          <w:b/>
          <w:color w:val="auto"/>
          <w:sz w:val="24"/>
          <w:lang w:eastAsia="zh-CN"/>
        </w:rPr>
        <w:t>后附中标通知书或合同等业绩证明材料。</w:t>
      </w:r>
    </w:p>
    <w:p w14:paraId="46772F4D">
      <w:pPr>
        <w:tabs>
          <w:tab w:val="left" w:pos="7560"/>
        </w:tabs>
        <w:spacing w:before="120" w:beforeLines="50" w:line="360" w:lineRule="auto"/>
        <w:jc w:val="left"/>
        <w:rPr>
          <w:rFonts w:ascii="宋体" w:hAnsi="宋体"/>
          <w:b/>
          <w:color w:val="auto"/>
          <w:sz w:val="24"/>
          <w:lang w:eastAsia="zh-CN"/>
        </w:rPr>
      </w:pPr>
    </w:p>
    <w:p w14:paraId="7948953A">
      <w:pPr>
        <w:pStyle w:val="11"/>
        <w:spacing w:line="560" w:lineRule="exact"/>
        <w:ind w:firstLine="2640" w:firstLineChars="1100"/>
        <w:rPr>
          <w:rFonts w:cs="Times New Roman" w:asciiTheme="minorEastAsia" w:hAnsiTheme="minorEastAsia"/>
          <w:bCs/>
          <w:sz w:val="24"/>
        </w:rPr>
      </w:pPr>
      <w:r>
        <w:rPr>
          <w:rFonts w:cs="Times New Roman" w:asciiTheme="minorEastAsia" w:hAnsiTheme="minorEastAsia"/>
          <w:bCs/>
          <w:sz w:val="24"/>
        </w:rPr>
        <w:t>法定代表人或其委托代理人：</w:t>
      </w:r>
      <w:r>
        <w:rPr>
          <w:rFonts w:cs="Times New Roman" w:asciiTheme="minorEastAsia" w:hAnsiTheme="minorEastAsia"/>
          <w:bCs/>
          <w:sz w:val="24"/>
          <w:u w:val="single"/>
        </w:rPr>
        <w:t xml:space="preserve">    （签字或盖章）  </w:t>
      </w:r>
      <w:r>
        <w:rPr>
          <w:rFonts w:hint="eastAsia" w:cs="Times New Roman" w:asciiTheme="minorEastAsia" w:hAnsiTheme="minorEastAsia"/>
          <w:bCs/>
          <w:sz w:val="24"/>
          <w:u w:val="single"/>
        </w:rPr>
        <w:t xml:space="preserve">   </w:t>
      </w:r>
      <w:r>
        <w:rPr>
          <w:rFonts w:cs="Times New Roman" w:asciiTheme="minorEastAsia" w:hAnsiTheme="minorEastAsia"/>
          <w:bCs/>
          <w:sz w:val="24"/>
          <w:u w:val="single"/>
        </w:rPr>
        <w:t xml:space="preserve">   </w:t>
      </w:r>
    </w:p>
    <w:p w14:paraId="2996F154">
      <w:pPr>
        <w:pStyle w:val="11"/>
        <w:spacing w:line="560" w:lineRule="exact"/>
        <w:ind w:firstLine="4080" w:firstLineChars="1700"/>
        <w:rPr>
          <w:rFonts w:cs="Times New Roman" w:asciiTheme="minorEastAsia" w:hAnsiTheme="minorEastAsia"/>
          <w:bCs/>
          <w:sz w:val="24"/>
        </w:rPr>
      </w:pPr>
      <w:r>
        <w:rPr>
          <w:rFonts w:cs="Times New Roman" w:asciiTheme="minorEastAsia" w:hAnsiTheme="minorEastAsia"/>
          <w:bCs/>
          <w:sz w:val="24"/>
        </w:rPr>
        <w:t>报价申请单位：</w:t>
      </w:r>
      <w:r>
        <w:rPr>
          <w:rFonts w:cs="Times New Roman" w:asciiTheme="minorEastAsia" w:hAnsiTheme="minorEastAsia"/>
          <w:bCs/>
          <w:sz w:val="24"/>
          <w:u w:val="single"/>
        </w:rPr>
        <w:t xml:space="preserve">         （盖公章）          </w:t>
      </w:r>
    </w:p>
    <w:p w14:paraId="1D301135">
      <w:pPr>
        <w:spacing w:line="560" w:lineRule="exact"/>
        <w:ind w:firstLine="4560" w:firstLineChars="1900"/>
        <w:rPr>
          <w:rFonts w:asciiTheme="minorEastAsia" w:hAnsiTheme="minorEastAsia" w:eastAsiaTheme="minorEastAsia"/>
          <w:bCs/>
          <w:color w:val="auto"/>
          <w:sz w:val="24"/>
          <w:u w:val="single"/>
          <w:lang w:eastAsia="zh-CN"/>
        </w:rPr>
      </w:pPr>
      <w:r>
        <w:rPr>
          <w:rFonts w:asciiTheme="minorEastAsia" w:hAnsiTheme="minorEastAsia" w:eastAsiaTheme="minorEastAsia"/>
          <w:bCs/>
          <w:color w:val="auto"/>
          <w:sz w:val="24"/>
          <w:lang w:eastAsia="zh-CN"/>
        </w:rPr>
        <w:t>日期：</w:t>
      </w:r>
      <w:r>
        <w:rPr>
          <w:rFonts w:asciiTheme="minorEastAsia" w:hAnsiTheme="minorEastAsia" w:eastAsiaTheme="minorEastAsia"/>
          <w:bCs/>
          <w:color w:val="auto"/>
          <w:sz w:val="24"/>
          <w:u w:val="single"/>
          <w:lang w:eastAsia="zh-CN"/>
        </w:rPr>
        <w:t xml:space="preserve">          </w:t>
      </w:r>
      <w:r>
        <w:rPr>
          <w:rFonts w:hint="eastAsia" w:asciiTheme="minorEastAsia" w:hAnsiTheme="minorEastAsia" w:eastAsiaTheme="minorEastAsia"/>
          <w:bCs/>
          <w:color w:val="auto"/>
          <w:sz w:val="24"/>
          <w:u w:val="single"/>
          <w:lang w:eastAsia="zh-CN"/>
        </w:rPr>
        <w:t xml:space="preserve">               </w:t>
      </w:r>
      <w:r>
        <w:rPr>
          <w:rFonts w:asciiTheme="minorEastAsia" w:hAnsiTheme="minorEastAsia" w:eastAsiaTheme="minorEastAsia"/>
          <w:bCs/>
          <w:color w:val="auto"/>
          <w:sz w:val="24"/>
          <w:u w:val="single"/>
          <w:lang w:eastAsia="zh-CN"/>
        </w:rPr>
        <w:t xml:space="preserve">     </w:t>
      </w:r>
      <w:r>
        <w:rPr>
          <w:rFonts w:asciiTheme="minorEastAsia" w:hAnsiTheme="minorEastAsia" w:eastAsiaTheme="minorEastAsia"/>
          <w:bCs/>
          <w:color w:val="auto"/>
          <w:sz w:val="24"/>
          <w:u w:val="single"/>
          <w:lang w:eastAsia="zh-CN"/>
        </w:rPr>
        <w:br w:type="page"/>
      </w:r>
    </w:p>
    <w:p w14:paraId="2ACA66A1">
      <w:pPr>
        <w:pStyle w:val="3"/>
        <w:spacing w:before="0" w:after="0" w:line="560" w:lineRule="exact"/>
        <w:ind w:firstLine="0" w:firstLineChars="0"/>
        <w:jc w:val="center"/>
        <w:rPr>
          <w:rFonts w:ascii="仿宋_GB2312" w:hAnsi="楷体" w:eastAsia="仿宋_GB2312" w:cs="Times New Roman"/>
          <w:b/>
          <w:bCs/>
          <w:color w:val="auto"/>
          <w:sz w:val="28"/>
          <w:szCs w:val="22"/>
          <w:lang w:eastAsia="zh-CN"/>
        </w:rPr>
      </w:pPr>
      <w:bookmarkStart w:id="98" w:name="_Toc40964964"/>
      <w:bookmarkStart w:id="99" w:name="_Toc40965198"/>
      <w:r>
        <w:rPr>
          <w:rFonts w:hint="eastAsia" w:ascii="仿宋_GB2312" w:hAnsi="楷体" w:eastAsia="仿宋_GB2312" w:cs="Times New Roman"/>
          <w:b/>
          <w:bCs/>
          <w:color w:val="auto"/>
          <w:sz w:val="28"/>
          <w:szCs w:val="22"/>
          <w:lang w:eastAsia="zh-CN"/>
        </w:rPr>
        <w:t>四、项目</w:t>
      </w:r>
      <w:bookmarkEnd w:id="98"/>
      <w:bookmarkEnd w:id="99"/>
      <w:r>
        <w:rPr>
          <w:rFonts w:hint="eastAsia" w:ascii="仿宋_GB2312" w:hAnsi="楷体" w:eastAsia="仿宋_GB2312" w:cs="Times New Roman"/>
          <w:b/>
          <w:bCs/>
          <w:color w:val="auto"/>
          <w:sz w:val="28"/>
          <w:szCs w:val="22"/>
          <w:lang w:eastAsia="zh-CN"/>
        </w:rPr>
        <w:t>成员表</w:t>
      </w:r>
    </w:p>
    <w:tbl>
      <w:tblPr>
        <w:tblStyle w:val="26"/>
        <w:tblW w:w="8997" w:type="dxa"/>
        <w:jc w:val="center"/>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2557"/>
        <w:gridCol w:w="1774"/>
        <w:gridCol w:w="1464"/>
        <w:gridCol w:w="1601"/>
        <w:gridCol w:w="1601"/>
      </w:tblGrid>
      <w:tr w14:paraId="03150BB5">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24" w:hRule="exact"/>
          <w:jc w:val="center"/>
        </w:trPr>
        <w:tc>
          <w:tcPr>
            <w:tcW w:w="2557" w:type="dxa"/>
            <w:vAlign w:val="center"/>
          </w:tcPr>
          <w:p w14:paraId="7280FC92">
            <w:pPr>
              <w:spacing w:line="560" w:lineRule="exact"/>
              <w:jc w:val="center"/>
              <w:rPr>
                <w:rFonts w:ascii="楷体" w:hAnsi="楷体" w:eastAsia="楷体"/>
                <w:b/>
                <w:color w:val="auto"/>
                <w:sz w:val="24"/>
              </w:rPr>
            </w:pPr>
            <w:r>
              <w:rPr>
                <w:rFonts w:hint="eastAsia" w:ascii="楷体" w:hAnsi="楷体" w:eastAsia="楷体" w:cs="微软雅黑"/>
                <w:b/>
                <w:color w:val="auto"/>
                <w:sz w:val="24"/>
              </w:rPr>
              <w:t>负责岗位</w:t>
            </w:r>
          </w:p>
        </w:tc>
        <w:tc>
          <w:tcPr>
            <w:tcW w:w="1774" w:type="dxa"/>
            <w:vAlign w:val="center"/>
          </w:tcPr>
          <w:p w14:paraId="7BC81BC5">
            <w:pPr>
              <w:spacing w:line="560" w:lineRule="exact"/>
              <w:jc w:val="center"/>
              <w:rPr>
                <w:rFonts w:ascii="楷体" w:hAnsi="楷体" w:eastAsia="楷体"/>
                <w:b/>
                <w:color w:val="auto"/>
                <w:sz w:val="24"/>
              </w:rPr>
            </w:pPr>
            <w:r>
              <w:rPr>
                <w:rFonts w:hint="eastAsia" w:ascii="楷体" w:hAnsi="楷体" w:eastAsia="楷体" w:cs="微软雅黑"/>
                <w:b/>
                <w:color w:val="auto"/>
                <w:sz w:val="24"/>
              </w:rPr>
              <w:t>姓名</w:t>
            </w:r>
          </w:p>
        </w:tc>
        <w:tc>
          <w:tcPr>
            <w:tcW w:w="1464" w:type="dxa"/>
            <w:vAlign w:val="center"/>
          </w:tcPr>
          <w:p w14:paraId="25DE7FD3">
            <w:pPr>
              <w:spacing w:line="560" w:lineRule="exact"/>
              <w:jc w:val="center"/>
              <w:rPr>
                <w:rFonts w:ascii="楷体" w:hAnsi="楷体" w:eastAsia="楷体"/>
                <w:b/>
                <w:color w:val="auto"/>
                <w:sz w:val="24"/>
              </w:rPr>
            </w:pPr>
            <w:r>
              <w:rPr>
                <w:rFonts w:hint="eastAsia" w:ascii="楷体" w:hAnsi="楷体" w:eastAsia="楷体" w:cs="微软雅黑"/>
                <w:b/>
                <w:color w:val="auto"/>
                <w:sz w:val="24"/>
              </w:rPr>
              <w:t>性别</w:t>
            </w:r>
          </w:p>
        </w:tc>
        <w:tc>
          <w:tcPr>
            <w:tcW w:w="1601" w:type="dxa"/>
            <w:vAlign w:val="center"/>
          </w:tcPr>
          <w:p w14:paraId="4419951D">
            <w:pPr>
              <w:spacing w:line="560" w:lineRule="exact"/>
              <w:jc w:val="center"/>
              <w:rPr>
                <w:rFonts w:ascii="楷体" w:hAnsi="楷体" w:eastAsia="楷体"/>
                <w:b/>
                <w:color w:val="auto"/>
                <w:sz w:val="24"/>
              </w:rPr>
            </w:pPr>
            <w:r>
              <w:rPr>
                <w:rFonts w:hint="eastAsia" w:ascii="楷体" w:hAnsi="楷体" w:eastAsia="楷体" w:cs="微软雅黑"/>
                <w:b/>
                <w:color w:val="auto"/>
                <w:sz w:val="24"/>
              </w:rPr>
              <w:t>年龄</w:t>
            </w:r>
          </w:p>
        </w:tc>
        <w:tc>
          <w:tcPr>
            <w:tcW w:w="1601" w:type="dxa"/>
          </w:tcPr>
          <w:p w14:paraId="4E0DC2A3">
            <w:pPr>
              <w:spacing w:line="560" w:lineRule="exact"/>
              <w:jc w:val="center"/>
              <w:rPr>
                <w:rFonts w:ascii="楷体" w:hAnsi="楷体" w:eastAsia="楷体" w:cs="微软雅黑"/>
                <w:b/>
                <w:color w:val="auto"/>
                <w:sz w:val="24"/>
              </w:rPr>
            </w:pPr>
            <w:r>
              <w:rPr>
                <w:rFonts w:hint="eastAsia" w:ascii="楷体" w:hAnsi="楷体" w:eastAsia="楷体" w:cs="微软雅黑"/>
                <w:b/>
                <w:color w:val="auto"/>
                <w:sz w:val="24"/>
                <w:lang w:eastAsia="zh-CN"/>
              </w:rPr>
              <w:t>备注</w:t>
            </w:r>
          </w:p>
        </w:tc>
      </w:tr>
      <w:tr w14:paraId="433C8856">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24" w:hRule="exact"/>
          <w:jc w:val="center"/>
        </w:trPr>
        <w:tc>
          <w:tcPr>
            <w:tcW w:w="2557" w:type="dxa"/>
            <w:vAlign w:val="center"/>
          </w:tcPr>
          <w:p w14:paraId="3D0C204B">
            <w:pPr>
              <w:spacing w:line="560" w:lineRule="exact"/>
              <w:jc w:val="center"/>
              <w:rPr>
                <w:rFonts w:ascii="楷体" w:hAnsi="楷体" w:eastAsia="楷体"/>
                <w:color w:val="auto"/>
              </w:rPr>
            </w:pPr>
            <w:r>
              <w:rPr>
                <w:rFonts w:hint="eastAsia" w:ascii="楷体" w:hAnsi="楷体" w:eastAsia="楷体" w:cs="微软雅黑"/>
                <w:color w:val="auto"/>
              </w:rPr>
              <w:t>项目负责人</w:t>
            </w:r>
          </w:p>
        </w:tc>
        <w:tc>
          <w:tcPr>
            <w:tcW w:w="1774" w:type="dxa"/>
            <w:vAlign w:val="center"/>
          </w:tcPr>
          <w:p w14:paraId="0972B9CE">
            <w:pPr>
              <w:spacing w:line="560" w:lineRule="exact"/>
              <w:jc w:val="center"/>
              <w:rPr>
                <w:rFonts w:ascii="楷体" w:hAnsi="楷体" w:eastAsia="楷体"/>
                <w:color w:val="auto"/>
              </w:rPr>
            </w:pPr>
          </w:p>
        </w:tc>
        <w:tc>
          <w:tcPr>
            <w:tcW w:w="1464" w:type="dxa"/>
            <w:vAlign w:val="center"/>
          </w:tcPr>
          <w:p w14:paraId="7F8B51B3">
            <w:pPr>
              <w:spacing w:line="560" w:lineRule="exact"/>
              <w:jc w:val="center"/>
              <w:rPr>
                <w:rFonts w:ascii="楷体" w:hAnsi="楷体" w:eastAsia="楷体"/>
                <w:color w:val="auto"/>
              </w:rPr>
            </w:pPr>
          </w:p>
        </w:tc>
        <w:tc>
          <w:tcPr>
            <w:tcW w:w="1601" w:type="dxa"/>
            <w:vAlign w:val="center"/>
          </w:tcPr>
          <w:p w14:paraId="3556DCF4">
            <w:pPr>
              <w:spacing w:line="560" w:lineRule="exact"/>
              <w:jc w:val="center"/>
              <w:rPr>
                <w:rFonts w:ascii="楷体" w:hAnsi="楷体" w:eastAsia="楷体"/>
                <w:color w:val="auto"/>
              </w:rPr>
            </w:pPr>
          </w:p>
        </w:tc>
        <w:tc>
          <w:tcPr>
            <w:tcW w:w="1601" w:type="dxa"/>
          </w:tcPr>
          <w:p w14:paraId="4654607F">
            <w:pPr>
              <w:spacing w:line="560" w:lineRule="exact"/>
              <w:jc w:val="center"/>
              <w:rPr>
                <w:rFonts w:ascii="楷体" w:hAnsi="楷体" w:eastAsia="楷体"/>
                <w:color w:val="auto"/>
              </w:rPr>
            </w:pPr>
          </w:p>
        </w:tc>
      </w:tr>
      <w:tr w14:paraId="2C90A0C5">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24" w:hRule="exact"/>
          <w:jc w:val="center"/>
        </w:trPr>
        <w:tc>
          <w:tcPr>
            <w:tcW w:w="2557" w:type="dxa"/>
            <w:vAlign w:val="center"/>
          </w:tcPr>
          <w:p w14:paraId="7591917F">
            <w:pPr>
              <w:spacing w:line="560" w:lineRule="exact"/>
              <w:jc w:val="center"/>
              <w:rPr>
                <w:rFonts w:ascii="楷体" w:hAnsi="楷体" w:eastAsia="楷体"/>
                <w:color w:val="auto"/>
              </w:rPr>
            </w:pPr>
            <w:r>
              <w:rPr>
                <w:rFonts w:hint="eastAsia" w:ascii="楷体" w:hAnsi="楷体" w:eastAsia="楷体"/>
                <w:color w:val="auto"/>
                <w:lang w:eastAsia="zh-CN"/>
              </w:rPr>
              <w:t>其他成员</w:t>
            </w:r>
          </w:p>
        </w:tc>
        <w:tc>
          <w:tcPr>
            <w:tcW w:w="1774" w:type="dxa"/>
            <w:vAlign w:val="center"/>
          </w:tcPr>
          <w:p w14:paraId="0F71772A">
            <w:pPr>
              <w:spacing w:line="560" w:lineRule="exact"/>
              <w:jc w:val="center"/>
              <w:rPr>
                <w:rFonts w:ascii="楷体" w:hAnsi="楷体" w:eastAsia="楷体"/>
                <w:color w:val="auto"/>
              </w:rPr>
            </w:pPr>
          </w:p>
        </w:tc>
        <w:tc>
          <w:tcPr>
            <w:tcW w:w="1464" w:type="dxa"/>
            <w:vAlign w:val="center"/>
          </w:tcPr>
          <w:p w14:paraId="6FE86E65">
            <w:pPr>
              <w:spacing w:line="560" w:lineRule="exact"/>
              <w:jc w:val="center"/>
              <w:rPr>
                <w:rFonts w:ascii="楷体" w:hAnsi="楷体" w:eastAsia="楷体"/>
                <w:color w:val="auto"/>
              </w:rPr>
            </w:pPr>
          </w:p>
        </w:tc>
        <w:tc>
          <w:tcPr>
            <w:tcW w:w="1601" w:type="dxa"/>
            <w:vAlign w:val="center"/>
          </w:tcPr>
          <w:p w14:paraId="67871B30">
            <w:pPr>
              <w:spacing w:line="560" w:lineRule="exact"/>
              <w:jc w:val="center"/>
              <w:rPr>
                <w:rFonts w:ascii="楷体" w:hAnsi="楷体" w:eastAsia="楷体"/>
                <w:color w:val="auto"/>
              </w:rPr>
            </w:pPr>
          </w:p>
        </w:tc>
        <w:tc>
          <w:tcPr>
            <w:tcW w:w="1601" w:type="dxa"/>
          </w:tcPr>
          <w:p w14:paraId="64D3F7F5">
            <w:pPr>
              <w:spacing w:line="560" w:lineRule="exact"/>
              <w:jc w:val="center"/>
              <w:rPr>
                <w:rFonts w:ascii="楷体" w:hAnsi="楷体" w:eastAsia="楷体"/>
                <w:color w:val="auto"/>
              </w:rPr>
            </w:pPr>
          </w:p>
        </w:tc>
      </w:tr>
      <w:tr w14:paraId="210730FA">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24" w:hRule="exact"/>
          <w:jc w:val="center"/>
        </w:trPr>
        <w:tc>
          <w:tcPr>
            <w:tcW w:w="2557" w:type="dxa"/>
            <w:vAlign w:val="center"/>
          </w:tcPr>
          <w:p w14:paraId="765C446C">
            <w:pPr>
              <w:spacing w:line="560" w:lineRule="exact"/>
              <w:jc w:val="center"/>
              <w:rPr>
                <w:rFonts w:ascii="楷体" w:hAnsi="楷体" w:eastAsia="楷体"/>
                <w:color w:val="auto"/>
              </w:rPr>
            </w:pPr>
            <w:r>
              <w:rPr>
                <w:rFonts w:ascii="楷体" w:hAnsi="楷体" w:eastAsia="楷体"/>
                <w:color w:val="auto"/>
              </w:rPr>
              <w:t>…</w:t>
            </w:r>
          </w:p>
        </w:tc>
        <w:tc>
          <w:tcPr>
            <w:tcW w:w="1774" w:type="dxa"/>
            <w:vAlign w:val="center"/>
          </w:tcPr>
          <w:p w14:paraId="5A062AF0">
            <w:pPr>
              <w:spacing w:line="560" w:lineRule="exact"/>
              <w:jc w:val="center"/>
              <w:rPr>
                <w:rFonts w:ascii="楷体" w:hAnsi="楷体" w:eastAsia="楷体"/>
                <w:color w:val="auto"/>
              </w:rPr>
            </w:pPr>
          </w:p>
        </w:tc>
        <w:tc>
          <w:tcPr>
            <w:tcW w:w="1464" w:type="dxa"/>
            <w:vAlign w:val="center"/>
          </w:tcPr>
          <w:p w14:paraId="4A6ECC6B">
            <w:pPr>
              <w:spacing w:line="560" w:lineRule="exact"/>
              <w:jc w:val="center"/>
              <w:rPr>
                <w:rFonts w:ascii="楷体" w:hAnsi="楷体" w:eastAsia="楷体"/>
                <w:color w:val="auto"/>
              </w:rPr>
            </w:pPr>
          </w:p>
        </w:tc>
        <w:tc>
          <w:tcPr>
            <w:tcW w:w="1601" w:type="dxa"/>
            <w:vAlign w:val="center"/>
          </w:tcPr>
          <w:p w14:paraId="15D71715">
            <w:pPr>
              <w:spacing w:line="560" w:lineRule="exact"/>
              <w:jc w:val="center"/>
              <w:rPr>
                <w:rFonts w:ascii="楷体" w:hAnsi="楷体" w:eastAsia="楷体"/>
                <w:color w:val="auto"/>
              </w:rPr>
            </w:pPr>
          </w:p>
        </w:tc>
        <w:tc>
          <w:tcPr>
            <w:tcW w:w="1601" w:type="dxa"/>
          </w:tcPr>
          <w:p w14:paraId="3FC6003C">
            <w:pPr>
              <w:spacing w:line="560" w:lineRule="exact"/>
              <w:jc w:val="center"/>
              <w:rPr>
                <w:rFonts w:ascii="楷体" w:hAnsi="楷体" w:eastAsia="楷体"/>
                <w:color w:val="auto"/>
              </w:rPr>
            </w:pPr>
          </w:p>
        </w:tc>
      </w:tr>
      <w:tr w14:paraId="42A56B70">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24" w:hRule="exact"/>
          <w:jc w:val="center"/>
        </w:trPr>
        <w:tc>
          <w:tcPr>
            <w:tcW w:w="2557" w:type="dxa"/>
            <w:vAlign w:val="center"/>
          </w:tcPr>
          <w:p w14:paraId="75E9A39B">
            <w:pPr>
              <w:spacing w:line="560" w:lineRule="exact"/>
              <w:jc w:val="center"/>
              <w:rPr>
                <w:rFonts w:ascii="楷体" w:hAnsi="楷体" w:eastAsia="楷体"/>
                <w:color w:val="auto"/>
              </w:rPr>
            </w:pPr>
          </w:p>
        </w:tc>
        <w:tc>
          <w:tcPr>
            <w:tcW w:w="1774" w:type="dxa"/>
            <w:vAlign w:val="center"/>
          </w:tcPr>
          <w:p w14:paraId="10522A67">
            <w:pPr>
              <w:spacing w:line="560" w:lineRule="exact"/>
              <w:jc w:val="center"/>
              <w:rPr>
                <w:rFonts w:ascii="楷体" w:hAnsi="楷体" w:eastAsia="楷体"/>
                <w:color w:val="auto"/>
              </w:rPr>
            </w:pPr>
          </w:p>
        </w:tc>
        <w:tc>
          <w:tcPr>
            <w:tcW w:w="1464" w:type="dxa"/>
            <w:vAlign w:val="center"/>
          </w:tcPr>
          <w:p w14:paraId="42C133C1">
            <w:pPr>
              <w:spacing w:line="560" w:lineRule="exact"/>
              <w:jc w:val="center"/>
              <w:rPr>
                <w:rFonts w:ascii="楷体" w:hAnsi="楷体" w:eastAsia="楷体"/>
                <w:color w:val="auto"/>
              </w:rPr>
            </w:pPr>
          </w:p>
        </w:tc>
        <w:tc>
          <w:tcPr>
            <w:tcW w:w="1601" w:type="dxa"/>
            <w:vAlign w:val="center"/>
          </w:tcPr>
          <w:p w14:paraId="6FC515E3">
            <w:pPr>
              <w:spacing w:line="560" w:lineRule="exact"/>
              <w:jc w:val="center"/>
              <w:rPr>
                <w:rFonts w:ascii="楷体" w:hAnsi="楷体" w:eastAsia="楷体"/>
                <w:color w:val="auto"/>
              </w:rPr>
            </w:pPr>
          </w:p>
        </w:tc>
        <w:tc>
          <w:tcPr>
            <w:tcW w:w="1601" w:type="dxa"/>
          </w:tcPr>
          <w:p w14:paraId="5FFA0E42">
            <w:pPr>
              <w:spacing w:line="560" w:lineRule="exact"/>
              <w:jc w:val="center"/>
              <w:rPr>
                <w:rFonts w:ascii="楷体" w:hAnsi="楷体" w:eastAsia="楷体"/>
                <w:color w:val="auto"/>
              </w:rPr>
            </w:pPr>
          </w:p>
        </w:tc>
      </w:tr>
      <w:tr w14:paraId="44860827">
        <w:tblPrEx>
          <w:tblBorders>
            <w:top w:val="thinThickSmallGap" w:color="auto" w:sz="12" w:space="0"/>
            <w:left w:val="thinThickSmallGap" w:color="auto" w:sz="12" w:space="0"/>
            <w:bottom w:val="thickThinSmallGap" w:color="auto" w:sz="12" w:space="0"/>
            <w:right w:val="thickThinSmallGap" w:color="auto" w:sz="12" w:space="0"/>
            <w:insideH w:val="single" w:color="auto" w:sz="4" w:space="0"/>
            <w:insideV w:val="single" w:color="auto" w:sz="4" w:space="0"/>
          </w:tblBorders>
          <w:tblCellMar>
            <w:top w:w="0" w:type="dxa"/>
            <w:left w:w="108" w:type="dxa"/>
            <w:bottom w:w="0" w:type="dxa"/>
            <w:right w:w="108" w:type="dxa"/>
          </w:tblCellMar>
        </w:tblPrEx>
        <w:trPr>
          <w:trHeight w:val="724" w:hRule="exact"/>
          <w:jc w:val="center"/>
        </w:trPr>
        <w:tc>
          <w:tcPr>
            <w:tcW w:w="2557" w:type="dxa"/>
            <w:vAlign w:val="center"/>
          </w:tcPr>
          <w:p w14:paraId="0D28ED94">
            <w:pPr>
              <w:spacing w:line="560" w:lineRule="exact"/>
              <w:jc w:val="center"/>
              <w:rPr>
                <w:rFonts w:ascii="楷体" w:hAnsi="楷体" w:eastAsia="楷体"/>
                <w:color w:val="auto"/>
              </w:rPr>
            </w:pPr>
          </w:p>
        </w:tc>
        <w:tc>
          <w:tcPr>
            <w:tcW w:w="1774" w:type="dxa"/>
            <w:vAlign w:val="center"/>
          </w:tcPr>
          <w:p w14:paraId="2141E53C">
            <w:pPr>
              <w:spacing w:line="560" w:lineRule="exact"/>
              <w:jc w:val="center"/>
              <w:rPr>
                <w:rFonts w:ascii="楷体" w:hAnsi="楷体" w:eastAsia="楷体"/>
                <w:color w:val="auto"/>
              </w:rPr>
            </w:pPr>
          </w:p>
        </w:tc>
        <w:tc>
          <w:tcPr>
            <w:tcW w:w="1464" w:type="dxa"/>
            <w:vAlign w:val="center"/>
          </w:tcPr>
          <w:p w14:paraId="76979B93">
            <w:pPr>
              <w:spacing w:line="560" w:lineRule="exact"/>
              <w:jc w:val="center"/>
              <w:rPr>
                <w:rFonts w:ascii="楷体" w:hAnsi="楷体" w:eastAsia="楷体"/>
                <w:color w:val="auto"/>
              </w:rPr>
            </w:pPr>
          </w:p>
        </w:tc>
        <w:tc>
          <w:tcPr>
            <w:tcW w:w="1601" w:type="dxa"/>
            <w:vAlign w:val="center"/>
          </w:tcPr>
          <w:p w14:paraId="7B7E1636">
            <w:pPr>
              <w:spacing w:line="560" w:lineRule="exact"/>
              <w:jc w:val="center"/>
              <w:rPr>
                <w:rFonts w:ascii="楷体" w:hAnsi="楷体" w:eastAsia="楷体"/>
                <w:color w:val="auto"/>
              </w:rPr>
            </w:pPr>
          </w:p>
        </w:tc>
        <w:tc>
          <w:tcPr>
            <w:tcW w:w="1601" w:type="dxa"/>
          </w:tcPr>
          <w:p w14:paraId="75354C84">
            <w:pPr>
              <w:spacing w:line="560" w:lineRule="exact"/>
              <w:jc w:val="center"/>
              <w:rPr>
                <w:rFonts w:ascii="楷体" w:hAnsi="楷体" w:eastAsia="楷体"/>
                <w:color w:val="auto"/>
              </w:rPr>
            </w:pPr>
          </w:p>
        </w:tc>
      </w:tr>
    </w:tbl>
    <w:p w14:paraId="6D4F4618">
      <w:pPr>
        <w:rPr>
          <w:color w:val="auto"/>
          <w:lang w:eastAsia="zh-CN"/>
        </w:rPr>
      </w:pPr>
    </w:p>
    <w:p w14:paraId="56A72FA1">
      <w:pPr>
        <w:pStyle w:val="11"/>
        <w:spacing w:line="560" w:lineRule="exact"/>
        <w:ind w:firstLine="2640" w:firstLineChars="1100"/>
        <w:rPr>
          <w:rFonts w:cs="Times New Roman" w:asciiTheme="minorEastAsia" w:hAnsiTheme="minorEastAsia"/>
          <w:bCs/>
          <w:sz w:val="24"/>
        </w:rPr>
      </w:pPr>
      <w:r>
        <w:rPr>
          <w:rFonts w:cs="Times New Roman" w:asciiTheme="minorEastAsia" w:hAnsiTheme="minorEastAsia"/>
          <w:bCs/>
          <w:sz w:val="24"/>
        </w:rPr>
        <w:t>法定代表人或其委托代理人：</w:t>
      </w:r>
      <w:r>
        <w:rPr>
          <w:rFonts w:cs="Times New Roman" w:asciiTheme="minorEastAsia" w:hAnsiTheme="minorEastAsia"/>
          <w:bCs/>
          <w:sz w:val="24"/>
          <w:u w:val="single"/>
        </w:rPr>
        <w:t xml:space="preserve">    （签字或盖章）  </w:t>
      </w:r>
      <w:r>
        <w:rPr>
          <w:rFonts w:hint="eastAsia" w:cs="Times New Roman" w:asciiTheme="minorEastAsia" w:hAnsiTheme="minorEastAsia"/>
          <w:bCs/>
          <w:sz w:val="24"/>
          <w:u w:val="single"/>
        </w:rPr>
        <w:t xml:space="preserve">   </w:t>
      </w:r>
      <w:r>
        <w:rPr>
          <w:rFonts w:cs="Times New Roman" w:asciiTheme="minorEastAsia" w:hAnsiTheme="minorEastAsia"/>
          <w:bCs/>
          <w:sz w:val="24"/>
          <w:u w:val="single"/>
        </w:rPr>
        <w:t xml:space="preserve">   </w:t>
      </w:r>
    </w:p>
    <w:p w14:paraId="37F5F0BF">
      <w:pPr>
        <w:pStyle w:val="11"/>
        <w:spacing w:line="560" w:lineRule="exact"/>
        <w:ind w:firstLine="4080" w:firstLineChars="1700"/>
        <w:rPr>
          <w:rFonts w:cs="Times New Roman" w:asciiTheme="minorEastAsia" w:hAnsiTheme="minorEastAsia"/>
          <w:bCs/>
          <w:sz w:val="24"/>
        </w:rPr>
      </w:pPr>
      <w:r>
        <w:rPr>
          <w:rFonts w:cs="Times New Roman" w:asciiTheme="minorEastAsia" w:hAnsiTheme="minorEastAsia"/>
          <w:bCs/>
          <w:sz w:val="24"/>
        </w:rPr>
        <w:t>报价申请单位：</w:t>
      </w:r>
      <w:r>
        <w:rPr>
          <w:rFonts w:cs="Times New Roman" w:asciiTheme="minorEastAsia" w:hAnsiTheme="minorEastAsia"/>
          <w:bCs/>
          <w:sz w:val="24"/>
          <w:u w:val="single"/>
        </w:rPr>
        <w:t xml:space="preserve">         （盖公章）          </w:t>
      </w:r>
    </w:p>
    <w:p w14:paraId="74369E1D">
      <w:pPr>
        <w:spacing w:line="560" w:lineRule="exact"/>
        <w:ind w:firstLine="4560" w:firstLineChars="1900"/>
        <w:rPr>
          <w:rFonts w:asciiTheme="minorEastAsia" w:hAnsiTheme="minorEastAsia" w:eastAsiaTheme="minorEastAsia"/>
          <w:bCs/>
          <w:color w:val="auto"/>
          <w:lang w:eastAsia="zh-CN"/>
        </w:rPr>
      </w:pPr>
      <w:r>
        <w:rPr>
          <w:rFonts w:asciiTheme="minorEastAsia" w:hAnsiTheme="minorEastAsia" w:eastAsiaTheme="minorEastAsia"/>
          <w:bCs/>
          <w:color w:val="auto"/>
          <w:sz w:val="24"/>
          <w:lang w:eastAsia="zh-CN"/>
        </w:rPr>
        <w:t>日期：</w:t>
      </w:r>
      <w:r>
        <w:rPr>
          <w:rFonts w:asciiTheme="minorEastAsia" w:hAnsiTheme="minorEastAsia" w:eastAsiaTheme="minorEastAsia"/>
          <w:bCs/>
          <w:color w:val="auto"/>
          <w:sz w:val="24"/>
          <w:u w:val="single"/>
          <w:lang w:eastAsia="zh-CN"/>
        </w:rPr>
        <w:t xml:space="preserve">         </w:t>
      </w:r>
      <w:r>
        <w:rPr>
          <w:rFonts w:hint="eastAsia" w:asciiTheme="minorEastAsia" w:hAnsiTheme="minorEastAsia" w:eastAsiaTheme="minorEastAsia"/>
          <w:bCs/>
          <w:color w:val="auto"/>
          <w:sz w:val="24"/>
          <w:u w:val="single"/>
          <w:lang w:eastAsia="zh-CN"/>
        </w:rPr>
        <w:t xml:space="preserve">               </w:t>
      </w:r>
      <w:r>
        <w:rPr>
          <w:rFonts w:asciiTheme="minorEastAsia" w:hAnsiTheme="minorEastAsia" w:eastAsiaTheme="minorEastAsia"/>
          <w:bCs/>
          <w:color w:val="auto"/>
          <w:sz w:val="24"/>
          <w:u w:val="single"/>
          <w:lang w:eastAsia="zh-CN"/>
        </w:rPr>
        <w:t xml:space="preserve">      </w:t>
      </w:r>
    </w:p>
    <w:p w14:paraId="166CE2A2">
      <w:pPr>
        <w:widowControl/>
        <w:jc w:val="left"/>
        <w:rPr>
          <w:rFonts w:ascii="宋体" w:hAnsi="宋体"/>
          <w:color w:val="auto"/>
          <w:sz w:val="24"/>
          <w:lang w:eastAsia="zh-CN"/>
        </w:rPr>
      </w:pPr>
    </w:p>
    <w:p w14:paraId="28AAC423">
      <w:pPr>
        <w:widowControl/>
        <w:jc w:val="left"/>
        <w:rPr>
          <w:rFonts w:ascii="宋体" w:hAnsi="宋体"/>
          <w:color w:val="auto"/>
          <w:sz w:val="24"/>
          <w:lang w:eastAsia="zh-CN"/>
        </w:rPr>
      </w:pPr>
      <w:r>
        <w:rPr>
          <w:rFonts w:ascii="宋体" w:hAnsi="宋体"/>
          <w:color w:val="auto"/>
          <w:sz w:val="24"/>
          <w:lang w:eastAsia="zh-CN"/>
        </w:rPr>
        <w:br w:type="page"/>
      </w:r>
    </w:p>
    <w:p w14:paraId="0346E243">
      <w:pPr>
        <w:widowControl/>
        <w:jc w:val="left"/>
        <w:rPr>
          <w:rFonts w:ascii="宋体" w:hAnsi="宋体"/>
          <w:color w:val="auto"/>
          <w:sz w:val="24"/>
          <w:lang w:eastAsia="zh-CN"/>
        </w:rPr>
      </w:pPr>
    </w:p>
    <w:p w14:paraId="69E90658">
      <w:pPr>
        <w:numPr>
          <w:ilvl w:val="0"/>
          <w:numId w:val="4"/>
        </w:numPr>
        <w:adjustRightInd w:val="0"/>
        <w:snapToGrid w:val="0"/>
        <w:spacing w:line="360" w:lineRule="auto"/>
        <w:ind w:firstLine="3092" w:firstLineChars="1100"/>
        <w:jc w:val="both"/>
        <w:rPr>
          <w:rFonts w:hint="eastAsia" w:ascii="仿宋_GB2312" w:hAnsi="楷体" w:eastAsia="仿宋_GB2312" w:cs="Times New Roman"/>
          <w:b/>
          <w:bCs/>
          <w:color w:val="auto"/>
          <w:kern w:val="0"/>
          <w:sz w:val="28"/>
          <w:szCs w:val="22"/>
          <w:lang w:val="en-US" w:eastAsia="zh-CN"/>
        </w:rPr>
      </w:pPr>
      <w:r>
        <w:rPr>
          <w:rFonts w:hint="eastAsia" w:ascii="仿宋_GB2312" w:hAnsi="楷体" w:eastAsia="仿宋_GB2312" w:cs="Times New Roman"/>
          <w:b/>
          <w:bCs/>
          <w:color w:val="auto"/>
          <w:kern w:val="0"/>
          <w:sz w:val="28"/>
          <w:szCs w:val="22"/>
          <w:lang w:val="en-US" w:eastAsia="zh-CN"/>
        </w:rPr>
        <w:t>针对本项目的质量标准</w:t>
      </w:r>
    </w:p>
    <w:p w14:paraId="660E3DE3">
      <w:pPr>
        <w:widowControl w:val="0"/>
        <w:numPr>
          <w:ilvl w:val="0"/>
          <w:numId w:val="0"/>
        </w:numPr>
        <w:adjustRightInd w:val="0"/>
        <w:snapToGrid w:val="0"/>
        <w:spacing w:line="360" w:lineRule="auto"/>
        <w:jc w:val="both"/>
        <w:rPr>
          <w:rFonts w:hint="default" w:ascii="仿宋_GB2312" w:hAnsi="楷体" w:eastAsia="仿宋_GB2312" w:cs="Times New Roman"/>
          <w:b/>
          <w:bCs/>
          <w:color w:val="auto"/>
          <w:kern w:val="0"/>
          <w:sz w:val="28"/>
          <w:szCs w:val="22"/>
          <w:lang w:val="en-US" w:eastAsia="zh-CN"/>
        </w:rPr>
      </w:pPr>
    </w:p>
    <w:p w14:paraId="3E2E6163">
      <w:pPr>
        <w:spacing w:line="360" w:lineRule="auto"/>
        <w:rPr>
          <w:rFonts w:hint="default" w:ascii="Calibri" w:hAnsi="Calibri" w:eastAsia="仿宋_GB2312" w:cs="Calibri"/>
          <w:color w:val="auto"/>
          <w:sz w:val="28"/>
          <w:szCs w:val="28"/>
          <w:lang w:val="en-US" w:eastAsia="zh-CN"/>
        </w:rPr>
      </w:pPr>
      <w:r>
        <w:rPr>
          <w:rFonts w:hint="default" w:ascii="Calibri" w:hAnsi="Calibri" w:eastAsia="仿宋_GB2312" w:cs="Calibri"/>
          <w:color w:val="auto"/>
          <w:sz w:val="28"/>
          <w:szCs w:val="28"/>
          <w:lang w:val="en-US" w:eastAsia="zh-CN"/>
        </w:rPr>
        <w:t>①</w:t>
      </w:r>
      <w:r>
        <w:rPr>
          <w:rFonts w:hint="eastAsia" w:ascii="Calibri" w:hAnsi="Calibri" w:eastAsia="仿宋_GB2312" w:cs="Calibri"/>
          <w:color w:val="auto"/>
          <w:sz w:val="28"/>
          <w:szCs w:val="28"/>
          <w:lang w:val="en-US" w:eastAsia="zh-CN"/>
        </w:rPr>
        <w:t>固定可调支架增加调节角度打孔工作共需对光伏区8641组支架进行打孔（每组支架共有2个调节臂）；</w:t>
      </w:r>
    </w:p>
    <w:p w14:paraId="717B3EC7">
      <w:pPr>
        <w:spacing w:line="360" w:lineRule="auto"/>
        <w:rPr>
          <w:rFonts w:hint="eastAsia" w:ascii="仿宋_GB2312" w:hAnsi="楷体" w:eastAsia="仿宋_GB2312" w:cs="仿宋_GB2312"/>
          <w:color w:val="auto"/>
          <w:sz w:val="28"/>
          <w:szCs w:val="28"/>
          <w:lang w:val="en-US" w:eastAsia="zh-CN"/>
        </w:rPr>
      </w:pPr>
      <w:r>
        <w:rPr>
          <w:rFonts w:hint="default" w:ascii="Calibri" w:hAnsi="Calibri" w:eastAsia="仿宋_GB2312" w:cs="Calibri"/>
          <w:color w:val="auto"/>
          <w:sz w:val="28"/>
          <w:szCs w:val="28"/>
          <w:lang w:val="en-US" w:eastAsia="zh-CN"/>
        </w:rPr>
        <w:t>②</w:t>
      </w:r>
      <w:r>
        <w:rPr>
          <w:rFonts w:hint="eastAsia" w:ascii="仿宋_GB2312" w:hAnsi="楷体" w:eastAsia="仿宋_GB2312" w:cs="仿宋_GB2312"/>
          <w:color w:val="auto"/>
          <w:sz w:val="28"/>
          <w:szCs w:val="28"/>
          <w:lang w:val="en-US" w:eastAsia="zh-CN"/>
        </w:rPr>
        <w:t>打孔完成后，组件角度调整至对应位置应确保组件角度为26°；</w:t>
      </w:r>
    </w:p>
    <w:p w14:paraId="16CA1E51">
      <w:pPr>
        <w:spacing w:line="360" w:lineRule="auto"/>
        <w:rPr>
          <w:rFonts w:hint="eastAsia" w:ascii="仿宋_GB2312" w:hAnsi="楷体" w:eastAsia="仿宋_GB2312" w:cs="仿宋_GB2312"/>
          <w:color w:val="auto"/>
          <w:sz w:val="28"/>
          <w:szCs w:val="28"/>
          <w:lang w:eastAsia="zh-CN"/>
        </w:rPr>
      </w:pPr>
      <w:r>
        <w:rPr>
          <w:rFonts w:hint="default" w:ascii="Calibri" w:hAnsi="Calibri" w:eastAsia="仿宋_GB2312" w:cs="Calibri"/>
          <w:color w:val="auto"/>
          <w:sz w:val="28"/>
          <w:szCs w:val="28"/>
          <w:lang w:val="en-US" w:eastAsia="zh-CN"/>
        </w:rPr>
        <w:t>③</w:t>
      </w:r>
      <w:r>
        <w:rPr>
          <w:rFonts w:hint="eastAsia" w:ascii="仿宋_GB2312" w:hAnsi="楷体" w:eastAsia="仿宋_GB2312" w:cs="仿宋_GB2312"/>
          <w:color w:val="auto"/>
          <w:sz w:val="28"/>
          <w:szCs w:val="28"/>
          <w:lang w:val="en-US" w:eastAsia="zh-CN"/>
        </w:rPr>
        <w:t>打孔后应确保所打孔的孔径大小与固定螺杆尺寸相匹配</w:t>
      </w:r>
      <w:r>
        <w:rPr>
          <w:rFonts w:hint="eastAsia" w:ascii="仿宋_GB2312" w:hAnsi="楷体" w:eastAsia="仿宋_GB2312" w:cs="仿宋_GB2312"/>
          <w:color w:val="auto"/>
          <w:sz w:val="28"/>
          <w:szCs w:val="28"/>
          <w:lang w:eastAsia="zh-CN"/>
        </w:rPr>
        <w:t>。</w:t>
      </w:r>
    </w:p>
    <w:p w14:paraId="4ADB14F0">
      <w:pPr>
        <w:spacing w:line="360" w:lineRule="auto"/>
        <w:rPr>
          <w:rFonts w:hint="default" w:ascii="仿宋_GB2312" w:hAnsi="楷体" w:eastAsia="仿宋_GB2312" w:cs="仿宋_GB2312"/>
          <w:b/>
          <w:bCs/>
          <w:color w:val="auto"/>
          <w:sz w:val="28"/>
          <w:szCs w:val="28"/>
          <w:lang w:val="en-US" w:eastAsia="zh-CN"/>
        </w:rPr>
      </w:pPr>
      <w:r>
        <w:rPr>
          <w:rFonts w:hint="eastAsia" w:ascii="仿宋_GB2312" w:hAnsi="楷体" w:eastAsia="仿宋_GB2312" w:cs="仿宋_GB2312"/>
          <w:color w:val="auto"/>
          <w:sz w:val="28"/>
          <w:szCs w:val="28"/>
          <w:lang w:eastAsia="zh-CN"/>
        </w:rPr>
        <w:drawing>
          <wp:inline distT="0" distB="0" distL="114300" distR="114300">
            <wp:extent cx="2372360" cy="1776730"/>
            <wp:effectExtent l="0" t="0" r="2540" b="1270"/>
            <wp:docPr id="3" name="图片 3" descr="b2580be3824d8c2d72459dbea84806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b2580be3824d8c2d72459dbea84806b"/>
                    <pic:cNvPicPr>
                      <a:picLocks noChangeAspect="1"/>
                    </pic:cNvPicPr>
                  </pic:nvPicPr>
                  <pic:blipFill>
                    <a:blip r:embed="rId8"/>
                    <a:stretch>
                      <a:fillRect/>
                    </a:stretch>
                  </pic:blipFill>
                  <pic:spPr>
                    <a:xfrm>
                      <a:off x="0" y="0"/>
                      <a:ext cx="2372360" cy="1776730"/>
                    </a:xfrm>
                    <a:prstGeom prst="rect">
                      <a:avLst/>
                    </a:prstGeom>
                  </pic:spPr>
                </pic:pic>
              </a:graphicData>
            </a:graphic>
          </wp:inline>
        </w:drawing>
      </w:r>
      <w:r>
        <w:rPr>
          <w:rFonts w:hint="eastAsia" w:ascii="仿宋_GB2312" w:hAnsi="楷体" w:eastAsia="仿宋_GB2312" w:cs="仿宋_GB2312"/>
          <w:color w:val="auto"/>
          <w:sz w:val="28"/>
          <w:szCs w:val="28"/>
          <w:lang w:val="en-US" w:eastAsia="zh-CN"/>
        </w:rPr>
        <w:t xml:space="preserve">       </w:t>
      </w:r>
      <w:r>
        <w:rPr>
          <w:rFonts w:hint="eastAsia" w:ascii="仿宋_GB2312" w:hAnsi="楷体" w:eastAsia="仿宋_GB2312" w:cs="仿宋_GB2312"/>
          <w:color w:val="auto"/>
          <w:sz w:val="28"/>
          <w:szCs w:val="28"/>
          <w:lang w:eastAsia="zh-CN"/>
        </w:rPr>
        <w:drawing>
          <wp:inline distT="0" distB="0" distL="114300" distR="114300">
            <wp:extent cx="2277110" cy="1785620"/>
            <wp:effectExtent l="0" t="0" r="8890" b="5080"/>
            <wp:docPr id="4" name="图片 4" descr="ba47f0b7fea687c00b641b994466f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ba47f0b7fea687c00b641b994466fc1"/>
                    <pic:cNvPicPr>
                      <a:picLocks noChangeAspect="1"/>
                    </pic:cNvPicPr>
                  </pic:nvPicPr>
                  <pic:blipFill>
                    <a:blip r:embed="rId9"/>
                    <a:stretch>
                      <a:fillRect/>
                    </a:stretch>
                  </pic:blipFill>
                  <pic:spPr>
                    <a:xfrm>
                      <a:off x="0" y="0"/>
                      <a:ext cx="2277110" cy="1785620"/>
                    </a:xfrm>
                    <a:prstGeom prst="rect">
                      <a:avLst/>
                    </a:prstGeom>
                  </pic:spPr>
                </pic:pic>
              </a:graphicData>
            </a:graphic>
          </wp:inline>
        </w:drawing>
      </w:r>
    </w:p>
    <w:p w14:paraId="733D7A82">
      <w:pPr>
        <w:adjustRightInd w:val="0"/>
        <w:snapToGrid w:val="0"/>
        <w:spacing w:line="360" w:lineRule="auto"/>
        <w:ind w:firstLine="1405" w:firstLineChars="500"/>
        <w:jc w:val="both"/>
        <w:rPr>
          <w:rFonts w:hint="default" w:ascii="仿宋_GB2312" w:hAnsi="楷体" w:eastAsia="仿宋_GB2312" w:cs="Times New Roman"/>
          <w:b/>
          <w:bCs/>
          <w:color w:val="auto"/>
          <w:kern w:val="0"/>
          <w:sz w:val="28"/>
          <w:szCs w:val="22"/>
          <w:lang w:val="en-US" w:eastAsia="zh-CN"/>
        </w:rPr>
      </w:pPr>
      <w:r>
        <w:rPr>
          <w:rFonts w:hint="eastAsia" w:ascii="仿宋_GB2312" w:hAnsi="楷体" w:eastAsia="仿宋_GB2312" w:cs="Times New Roman"/>
          <w:b/>
          <w:bCs/>
          <w:color w:val="auto"/>
          <w:kern w:val="0"/>
          <w:sz w:val="28"/>
          <w:szCs w:val="22"/>
          <w:lang w:val="en-US" w:eastAsia="zh-CN"/>
        </w:rPr>
        <w:t>打孔前                           打孔后</w:t>
      </w:r>
    </w:p>
    <w:p w14:paraId="4E8A022A">
      <w:pPr>
        <w:adjustRightInd w:val="0"/>
        <w:snapToGrid w:val="0"/>
        <w:spacing w:line="360" w:lineRule="auto"/>
        <w:jc w:val="center"/>
        <w:rPr>
          <w:rFonts w:hint="eastAsia" w:ascii="仿宋_GB2312" w:hAnsi="楷体" w:eastAsia="仿宋_GB2312" w:cs="Times New Roman"/>
          <w:b/>
          <w:bCs/>
          <w:color w:val="auto"/>
          <w:kern w:val="0"/>
          <w:sz w:val="28"/>
          <w:szCs w:val="22"/>
          <w:lang w:val="en-US" w:eastAsia="zh-CN"/>
        </w:rPr>
      </w:pPr>
    </w:p>
    <w:p w14:paraId="0063943F">
      <w:pPr>
        <w:adjustRightInd w:val="0"/>
        <w:snapToGrid w:val="0"/>
        <w:spacing w:line="360" w:lineRule="auto"/>
        <w:jc w:val="center"/>
        <w:rPr>
          <w:rFonts w:hint="eastAsia" w:ascii="仿宋_GB2312" w:hAnsi="楷体" w:eastAsia="仿宋_GB2312" w:cs="Times New Roman"/>
          <w:b/>
          <w:bCs/>
          <w:color w:val="auto"/>
          <w:kern w:val="0"/>
          <w:sz w:val="28"/>
          <w:szCs w:val="22"/>
          <w:lang w:val="en-US" w:eastAsia="zh-CN"/>
        </w:rPr>
      </w:pPr>
    </w:p>
    <w:p w14:paraId="4DA4E618">
      <w:pPr>
        <w:adjustRightInd w:val="0"/>
        <w:snapToGrid w:val="0"/>
        <w:spacing w:line="360" w:lineRule="auto"/>
        <w:jc w:val="center"/>
        <w:rPr>
          <w:rFonts w:hint="eastAsia" w:ascii="仿宋_GB2312" w:hAnsi="楷体" w:eastAsia="仿宋_GB2312" w:cs="Times New Roman"/>
          <w:b/>
          <w:bCs/>
          <w:color w:val="auto"/>
          <w:kern w:val="0"/>
          <w:sz w:val="28"/>
          <w:szCs w:val="22"/>
          <w:lang w:val="en-US" w:eastAsia="zh-CN"/>
        </w:rPr>
      </w:pPr>
    </w:p>
    <w:p w14:paraId="281E4BAE">
      <w:pPr>
        <w:adjustRightInd w:val="0"/>
        <w:snapToGrid w:val="0"/>
        <w:spacing w:line="360" w:lineRule="auto"/>
        <w:jc w:val="center"/>
        <w:rPr>
          <w:rFonts w:hint="eastAsia" w:ascii="仿宋_GB2312" w:hAnsi="楷体" w:eastAsia="仿宋_GB2312" w:cs="Times New Roman"/>
          <w:b/>
          <w:bCs/>
          <w:color w:val="auto"/>
          <w:kern w:val="0"/>
          <w:sz w:val="28"/>
          <w:szCs w:val="22"/>
          <w:lang w:val="en-US" w:eastAsia="zh-CN"/>
        </w:rPr>
      </w:pPr>
    </w:p>
    <w:p w14:paraId="1150FFC2">
      <w:pPr>
        <w:adjustRightInd w:val="0"/>
        <w:snapToGrid w:val="0"/>
        <w:spacing w:line="360" w:lineRule="auto"/>
        <w:jc w:val="center"/>
        <w:rPr>
          <w:rFonts w:hint="eastAsia" w:ascii="仿宋_GB2312" w:hAnsi="楷体" w:eastAsia="仿宋_GB2312" w:cs="Times New Roman"/>
          <w:b/>
          <w:bCs/>
          <w:color w:val="auto"/>
          <w:kern w:val="0"/>
          <w:sz w:val="28"/>
          <w:szCs w:val="22"/>
          <w:lang w:val="en-US" w:eastAsia="zh-CN"/>
        </w:rPr>
      </w:pPr>
    </w:p>
    <w:p w14:paraId="24475244">
      <w:pPr>
        <w:adjustRightInd w:val="0"/>
        <w:snapToGrid w:val="0"/>
        <w:spacing w:line="360" w:lineRule="auto"/>
        <w:jc w:val="center"/>
        <w:rPr>
          <w:rFonts w:hint="eastAsia" w:ascii="仿宋_GB2312" w:hAnsi="楷体" w:eastAsia="仿宋_GB2312" w:cs="Times New Roman"/>
          <w:b/>
          <w:bCs/>
          <w:color w:val="auto"/>
          <w:kern w:val="0"/>
          <w:sz w:val="28"/>
          <w:szCs w:val="22"/>
          <w:lang w:val="en-US" w:eastAsia="zh-CN"/>
        </w:rPr>
      </w:pPr>
    </w:p>
    <w:p w14:paraId="0F09754B">
      <w:pPr>
        <w:adjustRightInd w:val="0"/>
        <w:snapToGrid w:val="0"/>
        <w:spacing w:line="360" w:lineRule="auto"/>
        <w:jc w:val="center"/>
        <w:rPr>
          <w:rFonts w:hint="eastAsia" w:ascii="仿宋_GB2312" w:hAnsi="楷体" w:eastAsia="仿宋_GB2312" w:cs="Times New Roman"/>
          <w:b/>
          <w:bCs/>
          <w:color w:val="auto"/>
          <w:kern w:val="0"/>
          <w:sz w:val="28"/>
          <w:szCs w:val="22"/>
          <w:lang w:val="en-US" w:eastAsia="zh-CN"/>
        </w:rPr>
      </w:pPr>
    </w:p>
    <w:p w14:paraId="2FD734EF">
      <w:pPr>
        <w:adjustRightInd w:val="0"/>
        <w:snapToGrid w:val="0"/>
        <w:spacing w:line="360" w:lineRule="auto"/>
        <w:jc w:val="center"/>
        <w:rPr>
          <w:rFonts w:hint="eastAsia" w:ascii="仿宋_GB2312" w:hAnsi="楷体" w:eastAsia="仿宋_GB2312" w:cs="Times New Roman"/>
          <w:b/>
          <w:bCs/>
          <w:color w:val="auto"/>
          <w:kern w:val="0"/>
          <w:sz w:val="28"/>
          <w:szCs w:val="22"/>
          <w:lang w:val="en-US" w:eastAsia="zh-CN"/>
        </w:rPr>
      </w:pPr>
    </w:p>
    <w:p w14:paraId="2A5C371A">
      <w:pPr>
        <w:adjustRightInd w:val="0"/>
        <w:snapToGrid w:val="0"/>
        <w:spacing w:line="360" w:lineRule="auto"/>
        <w:jc w:val="center"/>
        <w:rPr>
          <w:rFonts w:hint="eastAsia" w:ascii="仿宋_GB2312" w:hAnsi="楷体" w:eastAsia="仿宋_GB2312" w:cs="Times New Roman"/>
          <w:b/>
          <w:bCs/>
          <w:color w:val="auto"/>
          <w:kern w:val="0"/>
          <w:sz w:val="28"/>
          <w:szCs w:val="22"/>
          <w:lang w:val="en-US" w:eastAsia="zh-CN"/>
        </w:rPr>
      </w:pPr>
    </w:p>
    <w:p w14:paraId="6773C7CB">
      <w:pPr>
        <w:adjustRightInd w:val="0"/>
        <w:snapToGrid w:val="0"/>
        <w:spacing w:line="360" w:lineRule="auto"/>
        <w:jc w:val="center"/>
        <w:rPr>
          <w:rFonts w:hint="eastAsia" w:ascii="仿宋_GB2312" w:hAnsi="楷体" w:eastAsia="仿宋_GB2312" w:cs="Times New Roman"/>
          <w:b/>
          <w:bCs/>
          <w:color w:val="auto"/>
          <w:kern w:val="0"/>
          <w:sz w:val="28"/>
          <w:szCs w:val="22"/>
          <w:lang w:val="en-US" w:eastAsia="zh-CN"/>
        </w:rPr>
      </w:pPr>
    </w:p>
    <w:p w14:paraId="2790763B">
      <w:pPr>
        <w:adjustRightInd w:val="0"/>
        <w:snapToGrid w:val="0"/>
        <w:spacing w:line="360" w:lineRule="auto"/>
        <w:ind w:firstLine="3654" w:firstLineChars="1300"/>
        <w:jc w:val="both"/>
        <w:rPr>
          <w:rFonts w:hint="eastAsia" w:ascii="仿宋_GB2312" w:hAnsi="楷体" w:eastAsia="仿宋_GB2312" w:cs="Times New Roman"/>
          <w:b/>
          <w:bCs/>
          <w:color w:val="auto"/>
          <w:kern w:val="0"/>
          <w:sz w:val="28"/>
          <w:szCs w:val="22"/>
          <w:lang w:eastAsia="zh-CN"/>
        </w:rPr>
      </w:pPr>
      <w:r>
        <w:rPr>
          <w:rFonts w:hint="eastAsia" w:ascii="仿宋_GB2312" w:hAnsi="楷体" w:eastAsia="仿宋_GB2312" w:cs="Times New Roman"/>
          <w:b/>
          <w:bCs/>
          <w:color w:val="auto"/>
          <w:kern w:val="0"/>
          <w:sz w:val="28"/>
          <w:szCs w:val="22"/>
          <w:lang w:val="en-US" w:eastAsia="zh-CN"/>
        </w:rPr>
        <w:t>六</w:t>
      </w:r>
      <w:r>
        <w:rPr>
          <w:rFonts w:hint="eastAsia" w:ascii="仿宋_GB2312" w:hAnsi="楷体" w:eastAsia="仿宋_GB2312" w:cs="Times New Roman"/>
          <w:b/>
          <w:bCs/>
          <w:color w:val="auto"/>
          <w:kern w:val="0"/>
          <w:sz w:val="28"/>
          <w:szCs w:val="22"/>
          <w:lang w:eastAsia="zh-CN"/>
        </w:rPr>
        <w:t>、承诺书</w:t>
      </w:r>
    </w:p>
    <w:p w14:paraId="765F518C">
      <w:pPr>
        <w:adjustRightInd w:val="0"/>
        <w:snapToGrid w:val="0"/>
        <w:spacing w:line="360" w:lineRule="auto"/>
        <w:jc w:val="center"/>
        <w:rPr>
          <w:rFonts w:hint="eastAsia" w:ascii="仿宋_GB2312" w:hAnsi="楷体" w:eastAsia="仿宋_GB2312" w:cs="Times New Roman"/>
          <w:b/>
          <w:bCs/>
          <w:color w:val="auto"/>
          <w:kern w:val="0"/>
          <w:sz w:val="28"/>
          <w:szCs w:val="22"/>
          <w:lang w:eastAsia="zh-CN"/>
        </w:rPr>
      </w:pPr>
    </w:p>
    <w:p w14:paraId="488C8339">
      <w:pPr>
        <w:adjustRightInd w:val="0"/>
        <w:snapToGrid w:val="0"/>
        <w:spacing w:line="360" w:lineRule="auto"/>
        <w:jc w:val="center"/>
        <w:rPr>
          <w:rFonts w:hint="eastAsia" w:ascii="仿宋_GB2312" w:hAnsi="楷体" w:eastAsia="仿宋_GB2312" w:cs="Times New Roman"/>
          <w:b/>
          <w:bCs/>
          <w:color w:val="auto"/>
          <w:kern w:val="0"/>
          <w:sz w:val="28"/>
          <w:szCs w:val="22"/>
          <w:lang w:eastAsia="zh-CN"/>
        </w:rPr>
      </w:pPr>
    </w:p>
    <w:p w14:paraId="137927EE">
      <w:pPr>
        <w:spacing w:line="360" w:lineRule="auto"/>
        <w:rPr>
          <w:rFonts w:ascii="仿宋_GB2312" w:hAnsi="楷体" w:eastAsia="仿宋_GB2312"/>
          <w:color w:val="auto"/>
          <w:sz w:val="24"/>
          <w:szCs w:val="24"/>
          <w:lang w:eastAsia="zh-CN"/>
        </w:rPr>
      </w:pPr>
      <w:r>
        <w:rPr>
          <w:rFonts w:hint="eastAsia" w:ascii="仿宋_GB2312" w:hAnsi="楷体" w:eastAsia="仿宋_GB2312"/>
          <w:b/>
          <w:color w:val="auto"/>
          <w:sz w:val="24"/>
          <w:szCs w:val="24"/>
          <w:lang w:eastAsia="zh-CN"/>
        </w:rPr>
        <w:t>致：</w:t>
      </w:r>
      <w:r>
        <w:rPr>
          <w:rFonts w:hint="eastAsia" w:ascii="仿宋_GB2312" w:hAnsi="楷体" w:eastAsia="仿宋_GB2312"/>
          <w:b/>
          <w:color w:val="auto"/>
          <w:sz w:val="24"/>
          <w:szCs w:val="24"/>
          <w:u w:val="single"/>
          <w:lang w:val="en-US" w:eastAsia="zh-CN"/>
        </w:rPr>
        <w:t>芮城县协鑫光伏电力</w:t>
      </w:r>
      <w:r>
        <w:rPr>
          <w:rFonts w:hint="eastAsia" w:ascii="仿宋_GB2312" w:hAnsi="楷体" w:eastAsia="仿宋_GB2312"/>
          <w:b/>
          <w:color w:val="auto"/>
          <w:sz w:val="24"/>
          <w:szCs w:val="24"/>
          <w:u w:val="single"/>
          <w:lang w:eastAsia="zh-CN"/>
        </w:rPr>
        <w:t>有限公司</w:t>
      </w:r>
    </w:p>
    <w:p w14:paraId="728F2743">
      <w:pPr>
        <w:spacing w:line="360" w:lineRule="auto"/>
        <w:ind w:firstLine="480" w:firstLineChars="200"/>
        <w:rPr>
          <w:rFonts w:cs="Times New Roman" w:asciiTheme="minorEastAsia" w:hAnsiTheme="minorEastAsia" w:eastAsiaTheme="minorEastAsia"/>
          <w:bCs/>
          <w:color w:val="auto"/>
          <w:sz w:val="24"/>
          <w:lang w:eastAsia="zh-CN"/>
        </w:rPr>
      </w:pPr>
      <w:r>
        <w:rPr>
          <w:rFonts w:hint="eastAsia" w:cs="Times New Roman" w:asciiTheme="minorEastAsia" w:hAnsiTheme="minorEastAsia" w:eastAsiaTheme="minorEastAsia"/>
          <w:bCs/>
          <w:color w:val="auto"/>
          <w:sz w:val="24"/>
          <w:lang w:eastAsia="zh-CN"/>
        </w:rPr>
        <w:t>我公司承诺按</w:t>
      </w:r>
      <w:r>
        <w:rPr>
          <w:rFonts w:cs="Times New Roman" w:asciiTheme="minorEastAsia" w:hAnsiTheme="minorEastAsia" w:eastAsiaTheme="minorEastAsia"/>
          <w:bCs/>
          <w:color w:val="auto"/>
          <w:sz w:val="24"/>
          <w:lang w:eastAsia="zh-CN"/>
        </w:rPr>
        <w:t>询价文件要求</w:t>
      </w:r>
      <w:r>
        <w:rPr>
          <w:rFonts w:hint="eastAsia" w:cs="Times New Roman" w:asciiTheme="minorEastAsia" w:hAnsiTheme="minorEastAsia" w:eastAsiaTheme="minorEastAsia"/>
          <w:bCs/>
          <w:color w:val="auto"/>
          <w:sz w:val="24"/>
          <w:lang w:eastAsia="zh-CN"/>
        </w:rPr>
        <w:t>按期、高</w:t>
      </w:r>
      <w:r>
        <w:rPr>
          <w:rFonts w:cs="Times New Roman" w:asciiTheme="minorEastAsia" w:hAnsiTheme="minorEastAsia" w:eastAsiaTheme="minorEastAsia"/>
          <w:bCs/>
          <w:color w:val="auto"/>
          <w:sz w:val="24"/>
          <w:lang w:eastAsia="zh-CN"/>
        </w:rPr>
        <w:t>质量完成项目</w:t>
      </w:r>
      <w:r>
        <w:rPr>
          <w:rFonts w:hint="eastAsia" w:cs="Times New Roman" w:asciiTheme="minorEastAsia" w:hAnsiTheme="minorEastAsia" w:eastAsiaTheme="minorEastAsia"/>
          <w:bCs/>
          <w:color w:val="auto"/>
          <w:sz w:val="24"/>
          <w:lang w:eastAsia="zh-CN"/>
        </w:rPr>
        <w:t>所有</w:t>
      </w:r>
      <w:r>
        <w:rPr>
          <w:rFonts w:cs="Times New Roman" w:asciiTheme="minorEastAsia" w:hAnsiTheme="minorEastAsia" w:eastAsiaTheme="minorEastAsia"/>
          <w:bCs/>
          <w:color w:val="auto"/>
          <w:sz w:val="24"/>
          <w:lang w:eastAsia="zh-CN"/>
        </w:rPr>
        <w:t>工作内容。</w:t>
      </w:r>
      <w:r>
        <w:rPr>
          <w:rFonts w:hint="eastAsia" w:cs="Times New Roman" w:asciiTheme="minorEastAsia" w:hAnsiTheme="minorEastAsia" w:eastAsiaTheme="minorEastAsia"/>
          <w:bCs/>
          <w:color w:val="auto"/>
          <w:sz w:val="24"/>
          <w:lang w:eastAsia="zh-CN"/>
        </w:rPr>
        <w:t>最近3年内没有骗取中标和严重违法、违约及无不良记录；响应文件中的所有内容真实、有效，一旦发现隐瞒造假则无条件接受相关处理。</w:t>
      </w:r>
    </w:p>
    <w:p w14:paraId="16F3330A">
      <w:pPr>
        <w:spacing w:line="360" w:lineRule="auto"/>
        <w:ind w:left="1134" w:firstLine="2262"/>
        <w:jc w:val="right"/>
        <w:rPr>
          <w:rFonts w:ascii="仿宋_GB2312" w:hAnsi="楷体" w:eastAsia="仿宋_GB2312"/>
          <w:color w:val="auto"/>
          <w:lang w:eastAsia="zh-CN"/>
        </w:rPr>
      </w:pPr>
    </w:p>
    <w:p w14:paraId="685EA826">
      <w:pPr>
        <w:spacing w:line="360" w:lineRule="auto"/>
        <w:ind w:left="1134" w:firstLine="2262"/>
        <w:jc w:val="right"/>
        <w:rPr>
          <w:rFonts w:ascii="仿宋_GB2312" w:hAnsi="楷体" w:eastAsia="仿宋_GB2312"/>
          <w:color w:val="auto"/>
          <w:lang w:eastAsia="zh-CN"/>
        </w:rPr>
      </w:pPr>
    </w:p>
    <w:p w14:paraId="4B2CA046">
      <w:pPr>
        <w:pStyle w:val="11"/>
        <w:spacing w:line="560" w:lineRule="exact"/>
        <w:ind w:firstLine="2640" w:firstLineChars="1100"/>
        <w:rPr>
          <w:rFonts w:cs="Times New Roman" w:asciiTheme="minorEastAsia" w:hAnsiTheme="minorEastAsia"/>
          <w:bCs/>
          <w:sz w:val="24"/>
        </w:rPr>
      </w:pPr>
      <w:r>
        <w:rPr>
          <w:rFonts w:cs="Times New Roman" w:asciiTheme="minorEastAsia" w:hAnsiTheme="minorEastAsia"/>
          <w:bCs/>
          <w:sz w:val="24"/>
        </w:rPr>
        <w:t>法定代表人或其委托代理人：</w:t>
      </w:r>
      <w:r>
        <w:rPr>
          <w:rFonts w:cs="Times New Roman" w:asciiTheme="minorEastAsia" w:hAnsiTheme="minorEastAsia"/>
          <w:bCs/>
          <w:sz w:val="24"/>
          <w:u w:val="single"/>
        </w:rPr>
        <w:t xml:space="preserve">    （签字或盖章）  </w:t>
      </w:r>
      <w:r>
        <w:rPr>
          <w:rFonts w:hint="eastAsia" w:cs="Times New Roman" w:asciiTheme="minorEastAsia" w:hAnsiTheme="minorEastAsia"/>
          <w:bCs/>
          <w:sz w:val="24"/>
          <w:u w:val="single"/>
        </w:rPr>
        <w:t xml:space="preserve">   </w:t>
      </w:r>
      <w:r>
        <w:rPr>
          <w:rFonts w:cs="Times New Roman" w:asciiTheme="minorEastAsia" w:hAnsiTheme="minorEastAsia"/>
          <w:bCs/>
          <w:sz w:val="24"/>
          <w:u w:val="single"/>
        </w:rPr>
        <w:t xml:space="preserve">   </w:t>
      </w:r>
    </w:p>
    <w:p w14:paraId="182BF599">
      <w:pPr>
        <w:pStyle w:val="11"/>
        <w:spacing w:line="560" w:lineRule="exact"/>
        <w:ind w:firstLine="4080" w:firstLineChars="1700"/>
        <w:rPr>
          <w:rFonts w:cs="Times New Roman" w:asciiTheme="minorEastAsia" w:hAnsiTheme="minorEastAsia"/>
          <w:bCs/>
          <w:sz w:val="24"/>
        </w:rPr>
      </w:pPr>
      <w:r>
        <w:rPr>
          <w:rFonts w:cs="Times New Roman" w:asciiTheme="minorEastAsia" w:hAnsiTheme="minorEastAsia"/>
          <w:bCs/>
          <w:sz w:val="24"/>
        </w:rPr>
        <w:t>报价申请单位：</w:t>
      </w:r>
      <w:r>
        <w:rPr>
          <w:rFonts w:cs="Times New Roman" w:asciiTheme="minorEastAsia" w:hAnsiTheme="minorEastAsia"/>
          <w:bCs/>
          <w:sz w:val="24"/>
          <w:u w:val="single"/>
        </w:rPr>
        <w:t xml:space="preserve">         （盖公章）         </w:t>
      </w:r>
    </w:p>
    <w:p w14:paraId="7E2FAE48">
      <w:pPr>
        <w:spacing w:line="560" w:lineRule="exact"/>
        <w:ind w:firstLine="5040" w:firstLineChars="2100"/>
        <w:rPr>
          <w:rFonts w:asciiTheme="minorEastAsia" w:hAnsiTheme="minorEastAsia" w:eastAsiaTheme="minorEastAsia"/>
          <w:bCs/>
          <w:color w:val="auto"/>
          <w:sz w:val="24"/>
          <w:u w:val="single"/>
          <w:lang w:eastAsia="zh-CN"/>
        </w:rPr>
      </w:pPr>
      <w:r>
        <w:rPr>
          <w:rFonts w:asciiTheme="minorEastAsia" w:hAnsiTheme="minorEastAsia" w:eastAsiaTheme="minorEastAsia"/>
          <w:bCs/>
          <w:color w:val="auto"/>
          <w:sz w:val="24"/>
          <w:lang w:eastAsia="zh-CN"/>
        </w:rPr>
        <w:t>日期：</w:t>
      </w:r>
      <w:r>
        <w:rPr>
          <w:rFonts w:asciiTheme="minorEastAsia" w:hAnsiTheme="minorEastAsia" w:eastAsiaTheme="minorEastAsia"/>
          <w:bCs/>
          <w:color w:val="auto"/>
          <w:sz w:val="24"/>
          <w:u w:val="single"/>
          <w:lang w:eastAsia="zh-CN"/>
        </w:rPr>
        <w:t xml:space="preserve">              </w:t>
      </w:r>
      <w:r>
        <w:rPr>
          <w:rFonts w:hint="eastAsia" w:asciiTheme="minorEastAsia" w:hAnsiTheme="minorEastAsia" w:eastAsiaTheme="minorEastAsia"/>
          <w:bCs/>
          <w:color w:val="auto"/>
          <w:sz w:val="24"/>
          <w:u w:val="single"/>
          <w:lang w:eastAsia="zh-CN"/>
        </w:rPr>
        <w:t xml:space="preserve">           </w:t>
      </w:r>
      <w:r>
        <w:rPr>
          <w:rFonts w:asciiTheme="minorEastAsia" w:hAnsiTheme="minorEastAsia" w:eastAsiaTheme="minorEastAsia"/>
          <w:bCs/>
          <w:color w:val="auto"/>
          <w:sz w:val="24"/>
          <w:u w:val="single"/>
          <w:lang w:eastAsia="zh-CN"/>
        </w:rPr>
        <w:t xml:space="preserve"> </w:t>
      </w:r>
    </w:p>
    <w:p w14:paraId="4C7F41A8">
      <w:pPr>
        <w:pStyle w:val="4"/>
        <w:spacing w:line="360" w:lineRule="auto"/>
        <w:jc w:val="center"/>
        <w:rPr>
          <w:rFonts w:ascii="方正小标宋简体" w:hAnsi="宋体" w:eastAsia="方正小标宋简体"/>
          <w:b w:val="0"/>
          <w:color w:val="auto"/>
          <w:kern w:val="0"/>
          <w:sz w:val="28"/>
          <w:szCs w:val="22"/>
          <w:lang w:eastAsia="zh-CN"/>
        </w:rPr>
      </w:pPr>
      <w:bookmarkStart w:id="100" w:name="_Toc25815072"/>
      <w:bookmarkStart w:id="101" w:name="_Toc382838388"/>
      <w:bookmarkStart w:id="102" w:name="_Toc40964965"/>
      <w:bookmarkStart w:id="103" w:name="_Toc23334453"/>
      <w:bookmarkStart w:id="104" w:name="_Toc287988795"/>
      <w:bookmarkStart w:id="105" w:name="_Toc40965199"/>
      <w:bookmarkStart w:id="106" w:name="_Toc478724436"/>
      <w:bookmarkStart w:id="107" w:name="_Toc287988963"/>
      <w:bookmarkStart w:id="108" w:name="_Toc40089246"/>
    </w:p>
    <w:p w14:paraId="24850E4A">
      <w:pPr>
        <w:pStyle w:val="4"/>
        <w:spacing w:line="360" w:lineRule="auto"/>
        <w:jc w:val="center"/>
        <w:rPr>
          <w:rFonts w:ascii="方正小标宋简体" w:hAnsi="宋体" w:eastAsia="方正小标宋简体"/>
          <w:b w:val="0"/>
          <w:color w:val="auto"/>
          <w:kern w:val="0"/>
          <w:sz w:val="28"/>
          <w:szCs w:val="22"/>
          <w:lang w:eastAsia="zh-CN"/>
        </w:rPr>
      </w:pPr>
    </w:p>
    <w:p w14:paraId="66EDD313">
      <w:pPr>
        <w:pStyle w:val="4"/>
        <w:spacing w:line="360" w:lineRule="auto"/>
        <w:jc w:val="center"/>
        <w:rPr>
          <w:rFonts w:ascii="方正小标宋简体" w:hAnsi="宋体" w:eastAsia="方正小标宋简体"/>
          <w:b w:val="0"/>
          <w:color w:val="auto"/>
          <w:kern w:val="0"/>
          <w:sz w:val="28"/>
          <w:szCs w:val="22"/>
          <w:lang w:eastAsia="zh-CN"/>
        </w:rPr>
      </w:pPr>
    </w:p>
    <w:p w14:paraId="311B0552">
      <w:pPr>
        <w:pStyle w:val="4"/>
        <w:spacing w:line="360" w:lineRule="auto"/>
        <w:jc w:val="center"/>
        <w:rPr>
          <w:rFonts w:ascii="方正小标宋简体" w:hAnsi="宋体" w:eastAsia="方正小标宋简体"/>
          <w:b w:val="0"/>
          <w:color w:val="auto"/>
          <w:kern w:val="0"/>
          <w:sz w:val="28"/>
          <w:szCs w:val="22"/>
          <w:lang w:eastAsia="zh-CN"/>
        </w:rPr>
      </w:pPr>
    </w:p>
    <w:p w14:paraId="1FD800D4">
      <w:pPr>
        <w:rPr>
          <w:color w:val="auto"/>
          <w:lang w:eastAsia="zh-CN"/>
        </w:rPr>
      </w:pPr>
    </w:p>
    <w:p w14:paraId="2A2060BC">
      <w:pPr>
        <w:rPr>
          <w:color w:val="auto"/>
          <w:lang w:eastAsia="zh-CN"/>
        </w:rPr>
      </w:pPr>
    </w:p>
    <w:p w14:paraId="66C036DC">
      <w:pPr>
        <w:rPr>
          <w:color w:val="auto"/>
          <w:lang w:eastAsia="zh-CN"/>
        </w:rPr>
      </w:pPr>
    </w:p>
    <w:p w14:paraId="1C671913">
      <w:pPr>
        <w:rPr>
          <w:color w:val="auto"/>
          <w:lang w:eastAsia="zh-CN"/>
        </w:rPr>
      </w:pPr>
    </w:p>
    <w:bookmarkEnd w:id="100"/>
    <w:bookmarkEnd w:id="101"/>
    <w:bookmarkEnd w:id="102"/>
    <w:bookmarkEnd w:id="103"/>
    <w:bookmarkEnd w:id="104"/>
    <w:bookmarkEnd w:id="105"/>
    <w:bookmarkEnd w:id="106"/>
    <w:bookmarkEnd w:id="107"/>
    <w:bookmarkEnd w:id="108"/>
    <w:p w14:paraId="5FD6754E">
      <w:pPr>
        <w:widowControl/>
        <w:jc w:val="left"/>
        <w:rPr>
          <w:rFonts w:ascii="仿宋_GB2312" w:hAnsi="宋体" w:eastAsia="仿宋_GB2312"/>
          <w:color w:val="auto"/>
          <w:kern w:val="0"/>
          <w:sz w:val="44"/>
          <w:szCs w:val="44"/>
          <w:lang w:eastAsia="zh-CN"/>
        </w:rPr>
      </w:pPr>
      <w:r>
        <w:rPr>
          <w:rFonts w:ascii="宋体" w:hAnsi="宋体"/>
          <w:color w:val="auto"/>
          <w:sz w:val="24"/>
          <w:lang w:eastAsia="zh-CN"/>
        </w:rPr>
        <w:br w:type="page"/>
      </w:r>
    </w:p>
    <w:p w14:paraId="63AFEB29">
      <w:pPr>
        <w:tabs>
          <w:tab w:val="left" w:pos="2517"/>
        </w:tabs>
        <w:adjustRightInd w:val="0"/>
        <w:snapToGrid w:val="0"/>
        <w:spacing w:line="360" w:lineRule="auto"/>
        <w:jc w:val="center"/>
        <w:rPr>
          <w:rFonts w:ascii="仿宋_GB2312" w:hAnsi="宋体" w:eastAsia="仿宋_GB2312"/>
          <w:color w:val="auto"/>
          <w:kern w:val="0"/>
          <w:sz w:val="28"/>
          <w:szCs w:val="22"/>
          <w:lang w:eastAsia="zh-CN"/>
        </w:rPr>
      </w:pPr>
      <w:bookmarkStart w:id="109" w:name="_Toc40089255"/>
      <w:bookmarkStart w:id="110" w:name="_Toc478724443"/>
      <w:bookmarkStart w:id="111" w:name="_Toc40965208"/>
      <w:bookmarkStart w:id="112" w:name="_Toc382838393"/>
      <w:bookmarkStart w:id="113" w:name="_Toc282549846"/>
      <w:bookmarkStart w:id="114" w:name="_Toc287988800"/>
      <w:bookmarkStart w:id="115" w:name="_Toc287988968"/>
      <w:r>
        <w:rPr>
          <w:rFonts w:ascii="方正小标宋简体" w:hAnsi="楷体" w:eastAsia="方正小标宋简体" w:cs="Times New Roman"/>
          <w:color w:val="auto"/>
          <w:sz w:val="32"/>
          <w:szCs w:val="44"/>
          <w:lang w:eastAsia="zh-CN"/>
        </w:rPr>
        <w:t>第</w:t>
      </w:r>
      <w:r>
        <w:rPr>
          <w:rFonts w:hint="eastAsia" w:ascii="方正小标宋简体" w:hAnsi="楷体" w:eastAsia="方正小标宋简体" w:cs="Times New Roman"/>
          <w:color w:val="auto"/>
          <w:sz w:val="32"/>
          <w:szCs w:val="44"/>
          <w:lang w:val="en-US" w:eastAsia="zh-CN"/>
        </w:rPr>
        <w:t>五</w:t>
      </w:r>
      <w:r>
        <w:rPr>
          <w:rFonts w:ascii="方正小标宋简体" w:hAnsi="楷体" w:eastAsia="方正小标宋简体" w:cs="Times New Roman"/>
          <w:color w:val="auto"/>
          <w:sz w:val="32"/>
          <w:szCs w:val="44"/>
          <w:lang w:eastAsia="zh-CN"/>
        </w:rPr>
        <w:t>部分 评</w:t>
      </w:r>
      <w:r>
        <w:rPr>
          <w:rFonts w:hint="eastAsia" w:ascii="方正小标宋简体" w:hAnsi="楷体" w:eastAsia="方正小标宋简体" w:cs="Times New Roman"/>
          <w:color w:val="auto"/>
          <w:sz w:val="32"/>
          <w:szCs w:val="44"/>
          <w:lang w:eastAsia="zh-CN"/>
        </w:rPr>
        <w:t>审</w:t>
      </w:r>
      <w:r>
        <w:rPr>
          <w:rFonts w:ascii="方正小标宋简体" w:hAnsi="楷体" w:eastAsia="方正小标宋简体" w:cs="Times New Roman"/>
          <w:color w:val="auto"/>
          <w:sz w:val="32"/>
          <w:szCs w:val="44"/>
          <w:lang w:eastAsia="zh-CN"/>
        </w:rPr>
        <w:t>办法</w:t>
      </w:r>
      <w:bookmarkEnd w:id="109"/>
      <w:bookmarkEnd w:id="110"/>
      <w:bookmarkEnd w:id="111"/>
      <w:bookmarkEnd w:id="112"/>
      <w:bookmarkEnd w:id="113"/>
      <w:bookmarkEnd w:id="114"/>
      <w:bookmarkEnd w:id="115"/>
    </w:p>
    <w:p w14:paraId="00334BFE">
      <w:pPr>
        <w:tabs>
          <w:tab w:val="left" w:pos="2798"/>
        </w:tabs>
        <w:autoSpaceDE w:val="0"/>
        <w:autoSpaceDN w:val="0"/>
        <w:spacing w:line="400" w:lineRule="exact"/>
        <w:ind w:firstLine="480" w:firstLineChars="200"/>
        <w:jc w:val="left"/>
        <w:rPr>
          <w:rFonts w:ascii="仿宋_GB2312" w:hAnsi="宋体" w:eastAsia="仿宋_GB2312"/>
          <w:color w:val="auto"/>
          <w:kern w:val="0"/>
          <w:sz w:val="24"/>
          <w:lang w:val="zh-CN" w:eastAsia="zh-CN"/>
        </w:rPr>
      </w:pPr>
      <w:bookmarkStart w:id="116" w:name="_Toc287988802"/>
      <w:bookmarkStart w:id="117" w:name="_Toc287988970"/>
      <w:r>
        <w:rPr>
          <w:rFonts w:hint="eastAsia" w:ascii="仿宋_GB2312" w:hAnsi="宋体" w:eastAsia="仿宋_GB2312"/>
          <w:color w:val="auto"/>
          <w:kern w:val="0"/>
          <w:sz w:val="24"/>
          <w:lang w:val="zh-CN" w:eastAsia="zh-CN"/>
        </w:rPr>
        <w:tab/>
      </w:r>
    </w:p>
    <w:p w14:paraId="070BA632">
      <w:pPr>
        <w:autoSpaceDE w:val="0"/>
        <w:autoSpaceDN w:val="0"/>
        <w:spacing w:line="400" w:lineRule="exact"/>
        <w:ind w:firstLine="482" w:firstLineChars="200"/>
        <w:jc w:val="left"/>
        <w:rPr>
          <w:rFonts w:ascii="仿宋_GB2312" w:hAnsi="宋体" w:eastAsia="仿宋_GB2312"/>
          <w:color w:val="auto"/>
          <w:kern w:val="0"/>
          <w:sz w:val="24"/>
          <w:lang w:val="zh-CN" w:eastAsia="zh-CN"/>
        </w:rPr>
      </w:pPr>
      <w:r>
        <w:rPr>
          <w:rFonts w:hint="eastAsia" w:ascii="仿宋_GB2312" w:hAnsi="宋体" w:eastAsia="仿宋_GB2312"/>
          <w:b/>
          <w:bCs/>
          <w:color w:val="auto"/>
          <w:kern w:val="0"/>
          <w:sz w:val="24"/>
          <w:lang w:val="zh-CN" w:eastAsia="zh-CN"/>
        </w:rPr>
        <w:t>第一条</w:t>
      </w:r>
      <w:r>
        <w:rPr>
          <w:rFonts w:hint="eastAsia" w:ascii="仿宋_GB2312" w:hAnsi="宋体" w:eastAsia="仿宋_GB2312"/>
          <w:color w:val="auto"/>
          <w:kern w:val="0"/>
          <w:sz w:val="24"/>
          <w:lang w:val="zh-CN" w:eastAsia="zh-CN"/>
        </w:rPr>
        <w:t xml:space="preserve">  根据《中华人民共和国招投标法》《中华人民共和国招投标法实施条例》、国务院七部委 12 号令《评标委员会和评标方法暂行规定》等现行相关法律法规，结合本项目实际情况制定本办法。</w:t>
      </w:r>
    </w:p>
    <w:p w14:paraId="1ABB8578">
      <w:pPr>
        <w:autoSpaceDE w:val="0"/>
        <w:autoSpaceDN w:val="0"/>
        <w:spacing w:line="400" w:lineRule="exact"/>
        <w:ind w:firstLine="482" w:firstLineChars="200"/>
        <w:jc w:val="left"/>
        <w:rPr>
          <w:rFonts w:ascii="仿宋_GB2312" w:hAnsi="宋体" w:eastAsia="仿宋_GB2312"/>
          <w:color w:val="auto"/>
          <w:kern w:val="0"/>
          <w:sz w:val="24"/>
          <w:lang w:val="zh-CN" w:eastAsia="zh-CN"/>
        </w:rPr>
      </w:pPr>
      <w:r>
        <w:rPr>
          <w:rFonts w:hint="eastAsia" w:ascii="仿宋_GB2312" w:hAnsi="宋体" w:eastAsia="仿宋_GB2312"/>
          <w:b/>
          <w:bCs/>
          <w:color w:val="auto"/>
          <w:kern w:val="0"/>
          <w:sz w:val="24"/>
          <w:lang w:val="zh-CN" w:eastAsia="zh-CN"/>
        </w:rPr>
        <w:t>第二条</w:t>
      </w:r>
      <w:r>
        <w:rPr>
          <w:rFonts w:hint="eastAsia" w:ascii="仿宋_GB2312" w:hAnsi="宋体" w:eastAsia="仿宋_GB2312"/>
          <w:color w:val="auto"/>
          <w:kern w:val="0"/>
          <w:sz w:val="24"/>
          <w:lang w:val="zh-CN" w:eastAsia="zh-CN"/>
        </w:rPr>
        <w:t xml:space="preserve">  评审工作按以下程序依次进行：</w:t>
      </w:r>
    </w:p>
    <w:p w14:paraId="38551BA6">
      <w:pPr>
        <w:numPr>
          <w:ilvl w:val="0"/>
          <w:numId w:val="5"/>
        </w:numPr>
        <w:spacing w:line="400" w:lineRule="exact"/>
        <w:rPr>
          <w:rFonts w:ascii="仿宋_GB2312" w:hAnsi="宋体" w:eastAsia="仿宋_GB2312"/>
          <w:color w:val="auto"/>
          <w:sz w:val="24"/>
        </w:rPr>
      </w:pPr>
      <w:r>
        <w:rPr>
          <w:rFonts w:hint="eastAsia" w:ascii="仿宋_GB2312" w:hAnsi="宋体" w:eastAsia="仿宋_GB2312"/>
          <w:color w:val="auto"/>
          <w:sz w:val="24"/>
        </w:rPr>
        <w:t>形式评审；</w:t>
      </w:r>
    </w:p>
    <w:p w14:paraId="7306DCB9">
      <w:pPr>
        <w:numPr>
          <w:ilvl w:val="0"/>
          <w:numId w:val="5"/>
        </w:numPr>
        <w:spacing w:line="400" w:lineRule="exact"/>
        <w:rPr>
          <w:rFonts w:ascii="仿宋_GB2312" w:hAnsi="宋体" w:eastAsia="仿宋_GB2312"/>
          <w:color w:val="auto"/>
          <w:sz w:val="24"/>
        </w:rPr>
      </w:pPr>
      <w:r>
        <w:rPr>
          <w:rFonts w:hint="eastAsia" w:ascii="仿宋_GB2312" w:hAnsi="宋体" w:eastAsia="仿宋_GB2312"/>
          <w:color w:val="auto"/>
          <w:sz w:val="24"/>
        </w:rPr>
        <w:t>资格评审；</w:t>
      </w:r>
    </w:p>
    <w:p w14:paraId="270CC957">
      <w:pPr>
        <w:numPr>
          <w:ilvl w:val="0"/>
          <w:numId w:val="5"/>
        </w:numPr>
        <w:spacing w:line="400" w:lineRule="exact"/>
        <w:rPr>
          <w:rFonts w:ascii="仿宋_GB2312" w:hAnsi="宋体" w:eastAsia="仿宋_GB2312"/>
          <w:color w:val="auto"/>
          <w:sz w:val="24"/>
        </w:rPr>
      </w:pPr>
      <w:r>
        <w:rPr>
          <w:rFonts w:hint="eastAsia" w:ascii="仿宋_GB2312" w:hAnsi="宋体" w:eastAsia="仿宋_GB2312"/>
          <w:color w:val="auto"/>
          <w:sz w:val="24"/>
        </w:rPr>
        <w:t>响应性评审；</w:t>
      </w:r>
    </w:p>
    <w:p w14:paraId="011367AA">
      <w:pPr>
        <w:numPr>
          <w:ilvl w:val="0"/>
          <w:numId w:val="5"/>
        </w:numPr>
        <w:spacing w:line="400" w:lineRule="exact"/>
        <w:rPr>
          <w:rFonts w:ascii="仿宋_GB2312" w:hAnsi="宋体" w:eastAsia="仿宋_GB2312"/>
          <w:color w:val="auto"/>
          <w:sz w:val="24"/>
        </w:rPr>
      </w:pPr>
      <w:r>
        <w:rPr>
          <w:rFonts w:hint="eastAsia" w:ascii="仿宋_GB2312" w:hAnsi="宋体" w:eastAsia="仿宋_GB2312"/>
          <w:color w:val="auto"/>
          <w:sz w:val="24"/>
        </w:rPr>
        <w:t>报价评比；</w:t>
      </w:r>
    </w:p>
    <w:p w14:paraId="5A7C6A28">
      <w:pPr>
        <w:numPr>
          <w:ilvl w:val="0"/>
          <w:numId w:val="5"/>
        </w:numPr>
        <w:spacing w:line="400" w:lineRule="exact"/>
        <w:rPr>
          <w:rFonts w:ascii="仿宋_GB2312" w:hAnsi="宋体" w:eastAsia="仿宋_GB2312"/>
          <w:color w:val="auto"/>
          <w:sz w:val="24"/>
        </w:rPr>
      </w:pPr>
      <w:r>
        <w:rPr>
          <w:rFonts w:hint="eastAsia" w:ascii="仿宋_GB2312" w:hAnsi="宋体" w:eastAsia="仿宋_GB2312"/>
          <w:color w:val="auto"/>
          <w:sz w:val="24"/>
        </w:rPr>
        <w:t>推荐成交候选人；</w:t>
      </w:r>
    </w:p>
    <w:p w14:paraId="08E11736">
      <w:pPr>
        <w:numPr>
          <w:ilvl w:val="0"/>
          <w:numId w:val="5"/>
        </w:numPr>
        <w:spacing w:line="400" w:lineRule="exact"/>
        <w:rPr>
          <w:rFonts w:ascii="仿宋_GB2312" w:hAnsi="宋体" w:eastAsia="仿宋_GB2312"/>
          <w:color w:val="auto"/>
          <w:sz w:val="24"/>
        </w:rPr>
      </w:pPr>
      <w:r>
        <w:rPr>
          <w:rFonts w:hint="eastAsia" w:ascii="仿宋_GB2312" w:hAnsi="宋体" w:eastAsia="仿宋_GB2312"/>
          <w:color w:val="auto"/>
          <w:sz w:val="24"/>
        </w:rPr>
        <w:t>评审结果</w:t>
      </w:r>
      <w:r>
        <w:rPr>
          <w:rFonts w:hint="eastAsia" w:ascii="仿宋_GB2312" w:hAnsi="宋体" w:eastAsia="仿宋_GB2312"/>
          <w:color w:val="auto"/>
          <w:sz w:val="24"/>
          <w:lang w:eastAsia="zh-CN"/>
        </w:rPr>
        <w:t>。</w:t>
      </w:r>
    </w:p>
    <w:bookmarkEnd w:id="116"/>
    <w:bookmarkEnd w:id="117"/>
    <w:p w14:paraId="11F2F205">
      <w:pPr>
        <w:autoSpaceDE w:val="0"/>
        <w:autoSpaceDN w:val="0"/>
        <w:spacing w:line="400" w:lineRule="exact"/>
        <w:ind w:firstLine="482" w:firstLineChars="200"/>
        <w:rPr>
          <w:rFonts w:ascii="仿宋_GB2312" w:hAnsi="宋体" w:eastAsia="仿宋_GB2312"/>
          <w:color w:val="auto"/>
          <w:kern w:val="0"/>
          <w:sz w:val="24"/>
          <w:lang w:val="zh-CN" w:eastAsia="zh-CN"/>
        </w:rPr>
      </w:pPr>
      <w:bookmarkStart w:id="118" w:name="_Toc247515567"/>
      <w:bookmarkStart w:id="119" w:name="_Toc382838397"/>
      <w:bookmarkStart w:id="120" w:name="_Toc197340937"/>
      <w:bookmarkStart w:id="121" w:name="_Toc23334464"/>
      <w:bookmarkStart w:id="122" w:name="_Toc478724445"/>
      <w:bookmarkStart w:id="123" w:name="_Toc287988971"/>
      <w:bookmarkStart w:id="124" w:name="_Toc282549848"/>
      <w:bookmarkStart w:id="125" w:name="_Toc25815083"/>
      <w:bookmarkStart w:id="126" w:name="_Toc287988803"/>
      <w:r>
        <w:rPr>
          <w:rFonts w:hint="eastAsia" w:ascii="仿宋_GB2312" w:hAnsi="宋体" w:eastAsia="仿宋_GB2312"/>
          <w:b/>
          <w:bCs/>
          <w:color w:val="auto"/>
          <w:kern w:val="0"/>
          <w:sz w:val="24"/>
          <w:lang w:val="zh-CN" w:eastAsia="zh-CN"/>
        </w:rPr>
        <w:t>第三条</w:t>
      </w:r>
      <w:r>
        <w:rPr>
          <w:rFonts w:hint="eastAsia" w:ascii="仿宋_GB2312" w:hAnsi="宋体" w:eastAsia="仿宋_GB2312"/>
          <w:color w:val="auto"/>
          <w:kern w:val="0"/>
          <w:sz w:val="24"/>
          <w:lang w:val="zh-CN" w:eastAsia="zh-CN"/>
        </w:rPr>
        <w:t xml:space="preserve"> </w:t>
      </w:r>
      <w:r>
        <w:rPr>
          <w:rFonts w:ascii="仿宋_GB2312" w:hAnsi="宋体" w:eastAsia="仿宋_GB2312"/>
          <w:color w:val="auto"/>
          <w:kern w:val="0"/>
          <w:sz w:val="24"/>
          <w:lang w:val="zh-CN" w:eastAsia="zh-CN"/>
        </w:rPr>
        <w:t xml:space="preserve"> </w:t>
      </w:r>
      <w:r>
        <w:rPr>
          <w:rFonts w:hint="eastAsia" w:ascii="仿宋_GB2312" w:hAnsi="宋体" w:eastAsia="仿宋_GB2312"/>
          <w:color w:val="auto"/>
          <w:kern w:val="0"/>
          <w:sz w:val="24"/>
          <w:lang w:val="zh-CN" w:eastAsia="zh-CN"/>
        </w:rPr>
        <w:t>评审委员会对报价人进行形式审查，根据询价文件规定判定并拒绝无效的和存在实质性偏离的响应文件，并做好记录。对于不合格和无效响应文件，不允许报价人通过修正或撤销其不符合要求的差异或保留，使之成为具有响应性的响应文件。未通过形式审查的报价人不得进入下一阶段资格评审。在形式评审时，评审委员会否决所有报价人时须重新组织询价。</w:t>
      </w:r>
    </w:p>
    <w:p w14:paraId="38867EBF">
      <w:pPr>
        <w:spacing w:line="400" w:lineRule="exact"/>
        <w:jc w:val="center"/>
        <w:rPr>
          <w:rFonts w:ascii="仿宋_GB2312" w:eastAsia="仿宋_GB2312" w:hAnsiTheme="minorEastAsia"/>
          <w:b/>
          <w:bCs/>
          <w:color w:val="auto"/>
          <w:sz w:val="24"/>
        </w:rPr>
      </w:pPr>
      <w:r>
        <w:rPr>
          <w:rFonts w:hint="eastAsia" w:ascii="仿宋_GB2312" w:eastAsia="仿宋_GB2312" w:hAnsiTheme="minorEastAsia"/>
          <w:b/>
          <w:bCs/>
          <w:color w:val="auto"/>
          <w:sz w:val="24"/>
        </w:rPr>
        <w:t>1.形式评审表</w:t>
      </w:r>
    </w:p>
    <w:tbl>
      <w:tblPr>
        <w:tblStyle w:val="27"/>
        <w:tblW w:w="8952"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650"/>
        <w:gridCol w:w="1616"/>
        <w:gridCol w:w="2852"/>
        <w:gridCol w:w="1265"/>
        <w:gridCol w:w="1400"/>
        <w:gridCol w:w="1169"/>
      </w:tblGrid>
      <w:tr w14:paraId="6C987F6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83" w:hRule="atLeast"/>
          <w:jc w:val="center"/>
        </w:trPr>
        <w:tc>
          <w:tcPr>
            <w:tcW w:w="650" w:type="dxa"/>
            <w:vMerge w:val="restart"/>
            <w:vAlign w:val="center"/>
          </w:tcPr>
          <w:p w14:paraId="31248A89">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序号</w:t>
            </w:r>
          </w:p>
        </w:tc>
        <w:tc>
          <w:tcPr>
            <w:tcW w:w="1616" w:type="dxa"/>
            <w:vMerge w:val="restart"/>
            <w:vAlign w:val="center"/>
          </w:tcPr>
          <w:p w14:paraId="5CC00C09">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评审因素</w:t>
            </w:r>
          </w:p>
        </w:tc>
        <w:tc>
          <w:tcPr>
            <w:tcW w:w="2852" w:type="dxa"/>
            <w:vMerge w:val="restart"/>
            <w:vAlign w:val="center"/>
          </w:tcPr>
          <w:p w14:paraId="18232080">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评审标准</w:t>
            </w:r>
          </w:p>
        </w:tc>
        <w:tc>
          <w:tcPr>
            <w:tcW w:w="3834" w:type="dxa"/>
            <w:gridSpan w:val="3"/>
            <w:vAlign w:val="center"/>
          </w:tcPr>
          <w:p w14:paraId="683DA80A">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报价人名称</w:t>
            </w:r>
          </w:p>
        </w:tc>
      </w:tr>
      <w:tr w14:paraId="77003B7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77" w:hRule="atLeast"/>
          <w:jc w:val="center"/>
        </w:trPr>
        <w:tc>
          <w:tcPr>
            <w:tcW w:w="650" w:type="dxa"/>
            <w:vMerge w:val="continue"/>
            <w:vAlign w:val="center"/>
          </w:tcPr>
          <w:p w14:paraId="0B81D4FF">
            <w:pPr>
              <w:spacing w:line="400" w:lineRule="exact"/>
              <w:jc w:val="center"/>
              <w:rPr>
                <w:rFonts w:ascii="仿宋_GB2312" w:eastAsia="仿宋_GB2312" w:hAnsiTheme="minorEastAsia"/>
                <w:color w:val="auto"/>
              </w:rPr>
            </w:pPr>
          </w:p>
        </w:tc>
        <w:tc>
          <w:tcPr>
            <w:tcW w:w="1616" w:type="dxa"/>
            <w:vMerge w:val="continue"/>
            <w:vAlign w:val="center"/>
          </w:tcPr>
          <w:p w14:paraId="47A51E4F">
            <w:pPr>
              <w:spacing w:line="400" w:lineRule="exact"/>
              <w:jc w:val="center"/>
              <w:rPr>
                <w:rFonts w:ascii="仿宋_GB2312" w:eastAsia="仿宋_GB2312" w:hAnsiTheme="minorEastAsia"/>
                <w:color w:val="auto"/>
              </w:rPr>
            </w:pPr>
          </w:p>
        </w:tc>
        <w:tc>
          <w:tcPr>
            <w:tcW w:w="2852" w:type="dxa"/>
            <w:vMerge w:val="continue"/>
            <w:vAlign w:val="center"/>
          </w:tcPr>
          <w:p w14:paraId="6A69DB60">
            <w:pPr>
              <w:spacing w:line="400" w:lineRule="exact"/>
              <w:jc w:val="center"/>
              <w:rPr>
                <w:rFonts w:ascii="仿宋_GB2312" w:eastAsia="仿宋_GB2312" w:hAnsiTheme="minorEastAsia"/>
                <w:color w:val="auto"/>
              </w:rPr>
            </w:pPr>
          </w:p>
        </w:tc>
        <w:tc>
          <w:tcPr>
            <w:tcW w:w="1265" w:type="dxa"/>
            <w:tcBorders>
              <w:right w:val="single" w:color="auto" w:sz="4" w:space="0"/>
            </w:tcBorders>
            <w:vAlign w:val="center"/>
          </w:tcPr>
          <w:p w14:paraId="4E8EF7B8">
            <w:pPr>
              <w:spacing w:line="400" w:lineRule="exact"/>
              <w:jc w:val="center"/>
              <w:rPr>
                <w:rFonts w:ascii="仿宋_GB2312" w:eastAsia="仿宋_GB2312" w:hAnsiTheme="minorEastAsia"/>
                <w:color w:val="auto"/>
              </w:rPr>
            </w:pPr>
          </w:p>
        </w:tc>
        <w:tc>
          <w:tcPr>
            <w:tcW w:w="1400" w:type="dxa"/>
            <w:tcBorders>
              <w:left w:val="single" w:color="auto" w:sz="4" w:space="0"/>
              <w:right w:val="single" w:color="auto" w:sz="4" w:space="0"/>
            </w:tcBorders>
            <w:vAlign w:val="center"/>
          </w:tcPr>
          <w:p w14:paraId="4F020BE8">
            <w:pPr>
              <w:spacing w:line="400" w:lineRule="exact"/>
              <w:jc w:val="center"/>
              <w:rPr>
                <w:rFonts w:ascii="仿宋_GB2312" w:eastAsia="仿宋_GB2312" w:hAnsiTheme="minorEastAsia"/>
                <w:color w:val="auto"/>
              </w:rPr>
            </w:pPr>
          </w:p>
        </w:tc>
        <w:tc>
          <w:tcPr>
            <w:tcW w:w="1169" w:type="dxa"/>
            <w:tcBorders>
              <w:left w:val="single" w:color="auto" w:sz="4" w:space="0"/>
            </w:tcBorders>
            <w:vAlign w:val="center"/>
          </w:tcPr>
          <w:p w14:paraId="15AE278A">
            <w:pPr>
              <w:spacing w:line="400" w:lineRule="exact"/>
              <w:jc w:val="center"/>
              <w:rPr>
                <w:rFonts w:ascii="仿宋_GB2312" w:eastAsia="仿宋_GB2312" w:hAnsiTheme="minorEastAsia"/>
                <w:color w:val="auto"/>
              </w:rPr>
            </w:pPr>
          </w:p>
        </w:tc>
      </w:tr>
      <w:tr w14:paraId="54627DE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650" w:type="dxa"/>
            <w:vAlign w:val="center"/>
          </w:tcPr>
          <w:p w14:paraId="0C92A30C">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1</w:t>
            </w:r>
          </w:p>
        </w:tc>
        <w:tc>
          <w:tcPr>
            <w:tcW w:w="1616" w:type="dxa"/>
            <w:vAlign w:val="center"/>
          </w:tcPr>
          <w:p w14:paraId="204DD3F7">
            <w:pPr>
              <w:jc w:val="center"/>
              <w:rPr>
                <w:rFonts w:ascii="仿宋_GB2312" w:eastAsia="仿宋_GB2312" w:hAnsiTheme="minorEastAsia"/>
                <w:color w:val="auto"/>
              </w:rPr>
            </w:pPr>
            <w:r>
              <w:rPr>
                <w:rFonts w:hint="eastAsia" w:ascii="仿宋_GB2312" w:eastAsia="仿宋_GB2312" w:hAnsiTheme="minorEastAsia"/>
                <w:color w:val="auto"/>
              </w:rPr>
              <w:t>报价人名称</w:t>
            </w:r>
          </w:p>
        </w:tc>
        <w:tc>
          <w:tcPr>
            <w:tcW w:w="2852" w:type="dxa"/>
            <w:vAlign w:val="center"/>
          </w:tcPr>
          <w:p w14:paraId="0828B6DD">
            <w:pPr>
              <w:jc w:val="center"/>
              <w:rPr>
                <w:rFonts w:ascii="仿宋_GB2312" w:eastAsia="仿宋_GB2312" w:hAnsiTheme="minorEastAsia"/>
                <w:color w:val="auto"/>
                <w:lang w:eastAsia="zh-CN"/>
              </w:rPr>
            </w:pPr>
            <w:r>
              <w:rPr>
                <w:rFonts w:hint="eastAsia" w:ascii="仿宋_GB2312" w:eastAsia="仿宋_GB2312" w:hAnsiTheme="minorEastAsia"/>
                <w:color w:val="auto"/>
                <w:lang w:eastAsia="zh-CN"/>
              </w:rPr>
              <w:t>与营业执照一致</w:t>
            </w:r>
          </w:p>
        </w:tc>
        <w:tc>
          <w:tcPr>
            <w:tcW w:w="1265" w:type="dxa"/>
            <w:tcBorders>
              <w:right w:val="single" w:color="auto" w:sz="4" w:space="0"/>
            </w:tcBorders>
            <w:vAlign w:val="center"/>
          </w:tcPr>
          <w:p w14:paraId="2F2EB51F">
            <w:pPr>
              <w:spacing w:line="400" w:lineRule="exact"/>
              <w:jc w:val="center"/>
              <w:rPr>
                <w:rFonts w:ascii="仿宋_GB2312" w:eastAsia="仿宋_GB2312" w:hAnsiTheme="minorEastAsia"/>
                <w:color w:val="auto"/>
                <w:lang w:eastAsia="zh-CN"/>
              </w:rPr>
            </w:pPr>
          </w:p>
        </w:tc>
        <w:tc>
          <w:tcPr>
            <w:tcW w:w="1400" w:type="dxa"/>
            <w:tcBorders>
              <w:left w:val="single" w:color="auto" w:sz="4" w:space="0"/>
              <w:right w:val="single" w:color="auto" w:sz="4" w:space="0"/>
            </w:tcBorders>
            <w:vAlign w:val="center"/>
          </w:tcPr>
          <w:p w14:paraId="7628D6AB">
            <w:pPr>
              <w:spacing w:line="400" w:lineRule="exact"/>
              <w:jc w:val="center"/>
              <w:rPr>
                <w:rFonts w:ascii="仿宋_GB2312" w:eastAsia="仿宋_GB2312" w:hAnsiTheme="minorEastAsia"/>
                <w:color w:val="auto"/>
                <w:lang w:eastAsia="zh-CN"/>
              </w:rPr>
            </w:pPr>
          </w:p>
        </w:tc>
        <w:tc>
          <w:tcPr>
            <w:tcW w:w="1169" w:type="dxa"/>
            <w:tcBorders>
              <w:left w:val="single" w:color="auto" w:sz="4" w:space="0"/>
            </w:tcBorders>
            <w:vAlign w:val="center"/>
          </w:tcPr>
          <w:p w14:paraId="74D787DD">
            <w:pPr>
              <w:spacing w:line="400" w:lineRule="exact"/>
              <w:jc w:val="center"/>
              <w:rPr>
                <w:rFonts w:ascii="仿宋_GB2312" w:eastAsia="仿宋_GB2312" w:hAnsiTheme="minorEastAsia"/>
                <w:color w:val="auto"/>
                <w:lang w:eastAsia="zh-CN"/>
              </w:rPr>
            </w:pPr>
          </w:p>
        </w:tc>
      </w:tr>
      <w:tr w14:paraId="2B7992F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650" w:type="dxa"/>
            <w:vAlign w:val="center"/>
          </w:tcPr>
          <w:p w14:paraId="16B429FC">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2</w:t>
            </w:r>
          </w:p>
        </w:tc>
        <w:tc>
          <w:tcPr>
            <w:tcW w:w="1616" w:type="dxa"/>
            <w:vAlign w:val="center"/>
          </w:tcPr>
          <w:p w14:paraId="1F337A61">
            <w:pPr>
              <w:jc w:val="center"/>
              <w:rPr>
                <w:rFonts w:ascii="仿宋_GB2312" w:eastAsia="仿宋_GB2312" w:hAnsiTheme="minorEastAsia"/>
                <w:color w:val="auto"/>
              </w:rPr>
            </w:pPr>
            <w:r>
              <w:rPr>
                <w:rFonts w:hint="eastAsia" w:ascii="仿宋_GB2312" w:eastAsia="仿宋_GB2312" w:hAnsiTheme="minorEastAsia"/>
                <w:color w:val="auto"/>
              </w:rPr>
              <w:t>签字或盖章</w:t>
            </w:r>
          </w:p>
        </w:tc>
        <w:tc>
          <w:tcPr>
            <w:tcW w:w="2852" w:type="dxa"/>
            <w:vAlign w:val="center"/>
          </w:tcPr>
          <w:p w14:paraId="221F00D8">
            <w:pPr>
              <w:jc w:val="center"/>
              <w:rPr>
                <w:rFonts w:ascii="仿宋_GB2312" w:eastAsia="仿宋_GB2312" w:hAnsiTheme="minorEastAsia"/>
                <w:color w:val="auto"/>
                <w:lang w:eastAsia="zh-CN"/>
              </w:rPr>
            </w:pPr>
            <w:r>
              <w:rPr>
                <w:rFonts w:hint="eastAsia" w:ascii="仿宋_GB2312" w:eastAsia="仿宋_GB2312" w:hAnsiTheme="minorEastAsia"/>
                <w:color w:val="auto"/>
                <w:lang w:eastAsia="zh-CN"/>
              </w:rPr>
              <w:t>按询价文件要求签字或盖章</w:t>
            </w:r>
          </w:p>
        </w:tc>
        <w:tc>
          <w:tcPr>
            <w:tcW w:w="1265" w:type="dxa"/>
            <w:tcBorders>
              <w:right w:val="single" w:color="auto" w:sz="4" w:space="0"/>
            </w:tcBorders>
            <w:vAlign w:val="center"/>
          </w:tcPr>
          <w:p w14:paraId="6538C8EB">
            <w:pPr>
              <w:spacing w:line="400" w:lineRule="exact"/>
              <w:jc w:val="center"/>
              <w:rPr>
                <w:rFonts w:ascii="仿宋_GB2312" w:eastAsia="仿宋_GB2312" w:hAnsiTheme="minorEastAsia"/>
                <w:color w:val="auto"/>
                <w:lang w:eastAsia="zh-CN"/>
              </w:rPr>
            </w:pPr>
          </w:p>
        </w:tc>
        <w:tc>
          <w:tcPr>
            <w:tcW w:w="1400" w:type="dxa"/>
            <w:tcBorders>
              <w:left w:val="single" w:color="auto" w:sz="4" w:space="0"/>
              <w:right w:val="single" w:color="auto" w:sz="4" w:space="0"/>
            </w:tcBorders>
            <w:vAlign w:val="center"/>
          </w:tcPr>
          <w:p w14:paraId="16316554">
            <w:pPr>
              <w:spacing w:line="400" w:lineRule="exact"/>
              <w:jc w:val="center"/>
              <w:rPr>
                <w:rFonts w:ascii="仿宋_GB2312" w:eastAsia="仿宋_GB2312" w:hAnsiTheme="minorEastAsia"/>
                <w:color w:val="auto"/>
                <w:lang w:eastAsia="zh-CN"/>
              </w:rPr>
            </w:pPr>
          </w:p>
        </w:tc>
        <w:tc>
          <w:tcPr>
            <w:tcW w:w="1169" w:type="dxa"/>
            <w:tcBorders>
              <w:left w:val="single" w:color="auto" w:sz="4" w:space="0"/>
            </w:tcBorders>
            <w:vAlign w:val="center"/>
          </w:tcPr>
          <w:p w14:paraId="2C5F213C">
            <w:pPr>
              <w:spacing w:line="400" w:lineRule="exact"/>
              <w:jc w:val="center"/>
              <w:rPr>
                <w:rFonts w:ascii="仿宋_GB2312" w:eastAsia="仿宋_GB2312" w:hAnsiTheme="minorEastAsia"/>
                <w:color w:val="auto"/>
                <w:lang w:eastAsia="zh-CN"/>
              </w:rPr>
            </w:pPr>
          </w:p>
        </w:tc>
      </w:tr>
      <w:tr w14:paraId="1B6621F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650" w:type="dxa"/>
            <w:vAlign w:val="center"/>
          </w:tcPr>
          <w:p w14:paraId="01DA91CF">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3</w:t>
            </w:r>
          </w:p>
        </w:tc>
        <w:tc>
          <w:tcPr>
            <w:tcW w:w="1616" w:type="dxa"/>
            <w:vAlign w:val="center"/>
          </w:tcPr>
          <w:p w14:paraId="39576D19">
            <w:pPr>
              <w:jc w:val="center"/>
              <w:rPr>
                <w:rFonts w:ascii="仿宋_GB2312" w:eastAsia="仿宋_GB2312" w:hAnsiTheme="minorEastAsia"/>
                <w:color w:val="auto"/>
              </w:rPr>
            </w:pPr>
            <w:r>
              <w:rPr>
                <w:rFonts w:hint="eastAsia" w:ascii="仿宋_GB2312" w:eastAsia="仿宋_GB2312" w:hAnsiTheme="minorEastAsia"/>
                <w:color w:val="auto"/>
              </w:rPr>
              <w:t>报价文件格式</w:t>
            </w:r>
          </w:p>
        </w:tc>
        <w:tc>
          <w:tcPr>
            <w:tcW w:w="2852" w:type="dxa"/>
            <w:vAlign w:val="center"/>
          </w:tcPr>
          <w:p w14:paraId="2F55343F">
            <w:pPr>
              <w:jc w:val="center"/>
              <w:rPr>
                <w:rFonts w:ascii="仿宋_GB2312" w:eastAsia="仿宋_GB2312" w:hAnsiTheme="minorEastAsia"/>
                <w:color w:val="auto"/>
                <w:lang w:eastAsia="zh-CN"/>
              </w:rPr>
            </w:pPr>
            <w:r>
              <w:rPr>
                <w:rFonts w:hint="eastAsia" w:ascii="仿宋_GB2312" w:eastAsia="仿宋_GB2312" w:hAnsiTheme="minorEastAsia"/>
                <w:color w:val="auto"/>
                <w:lang w:eastAsia="zh-CN"/>
              </w:rPr>
              <w:t>符合第四部分“响应文件格式”要求</w:t>
            </w:r>
          </w:p>
        </w:tc>
        <w:tc>
          <w:tcPr>
            <w:tcW w:w="1265" w:type="dxa"/>
            <w:tcBorders>
              <w:right w:val="single" w:color="auto" w:sz="4" w:space="0"/>
            </w:tcBorders>
            <w:vAlign w:val="center"/>
          </w:tcPr>
          <w:p w14:paraId="72CE0944">
            <w:pPr>
              <w:spacing w:line="400" w:lineRule="exact"/>
              <w:jc w:val="center"/>
              <w:rPr>
                <w:rFonts w:ascii="仿宋_GB2312" w:eastAsia="仿宋_GB2312" w:hAnsiTheme="minorEastAsia"/>
                <w:color w:val="auto"/>
                <w:lang w:eastAsia="zh-CN"/>
              </w:rPr>
            </w:pPr>
          </w:p>
        </w:tc>
        <w:tc>
          <w:tcPr>
            <w:tcW w:w="1400" w:type="dxa"/>
            <w:tcBorders>
              <w:left w:val="single" w:color="auto" w:sz="4" w:space="0"/>
              <w:right w:val="single" w:color="auto" w:sz="4" w:space="0"/>
            </w:tcBorders>
            <w:vAlign w:val="center"/>
          </w:tcPr>
          <w:p w14:paraId="180BE465">
            <w:pPr>
              <w:spacing w:line="400" w:lineRule="exact"/>
              <w:jc w:val="center"/>
              <w:rPr>
                <w:rFonts w:ascii="仿宋_GB2312" w:eastAsia="仿宋_GB2312" w:hAnsiTheme="minorEastAsia"/>
                <w:color w:val="auto"/>
                <w:lang w:eastAsia="zh-CN"/>
              </w:rPr>
            </w:pPr>
          </w:p>
        </w:tc>
        <w:tc>
          <w:tcPr>
            <w:tcW w:w="1169" w:type="dxa"/>
            <w:tcBorders>
              <w:left w:val="single" w:color="auto" w:sz="4" w:space="0"/>
            </w:tcBorders>
            <w:vAlign w:val="center"/>
          </w:tcPr>
          <w:p w14:paraId="15137C9A">
            <w:pPr>
              <w:spacing w:line="400" w:lineRule="exact"/>
              <w:jc w:val="center"/>
              <w:rPr>
                <w:rFonts w:ascii="仿宋_GB2312" w:eastAsia="仿宋_GB2312" w:hAnsiTheme="minorEastAsia"/>
                <w:color w:val="auto"/>
                <w:lang w:eastAsia="zh-CN"/>
              </w:rPr>
            </w:pPr>
          </w:p>
        </w:tc>
      </w:tr>
      <w:tr w14:paraId="58B1516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650" w:type="dxa"/>
            <w:vAlign w:val="center"/>
          </w:tcPr>
          <w:p w14:paraId="57491D3E">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4</w:t>
            </w:r>
          </w:p>
        </w:tc>
        <w:tc>
          <w:tcPr>
            <w:tcW w:w="1616" w:type="dxa"/>
            <w:vAlign w:val="center"/>
          </w:tcPr>
          <w:p w14:paraId="1D85ED04">
            <w:pPr>
              <w:jc w:val="center"/>
              <w:rPr>
                <w:rFonts w:ascii="仿宋_GB2312" w:eastAsia="仿宋_GB2312" w:hAnsiTheme="minorEastAsia"/>
                <w:color w:val="auto"/>
              </w:rPr>
            </w:pPr>
            <w:r>
              <w:rPr>
                <w:rFonts w:hint="eastAsia" w:ascii="仿宋_GB2312" w:eastAsia="仿宋_GB2312" w:hAnsiTheme="minorEastAsia"/>
                <w:color w:val="auto"/>
              </w:rPr>
              <w:t>报价</w:t>
            </w:r>
          </w:p>
        </w:tc>
        <w:tc>
          <w:tcPr>
            <w:tcW w:w="2852" w:type="dxa"/>
            <w:vAlign w:val="center"/>
          </w:tcPr>
          <w:p w14:paraId="13555438">
            <w:pPr>
              <w:jc w:val="center"/>
              <w:rPr>
                <w:rFonts w:ascii="仿宋_GB2312" w:eastAsia="仿宋_GB2312" w:hAnsiTheme="minorEastAsia"/>
                <w:color w:val="auto"/>
              </w:rPr>
            </w:pPr>
            <w:r>
              <w:rPr>
                <w:rFonts w:hint="eastAsia" w:ascii="仿宋_GB2312" w:eastAsia="仿宋_GB2312" w:hAnsiTheme="minorEastAsia"/>
                <w:color w:val="auto"/>
              </w:rPr>
              <w:t>只有一个有效报价</w:t>
            </w:r>
          </w:p>
        </w:tc>
        <w:tc>
          <w:tcPr>
            <w:tcW w:w="1265" w:type="dxa"/>
            <w:tcBorders>
              <w:right w:val="single" w:color="auto" w:sz="4" w:space="0"/>
            </w:tcBorders>
            <w:vAlign w:val="center"/>
          </w:tcPr>
          <w:p w14:paraId="585B91F4">
            <w:pPr>
              <w:spacing w:line="400" w:lineRule="exact"/>
              <w:jc w:val="center"/>
              <w:rPr>
                <w:rFonts w:ascii="仿宋_GB2312" w:eastAsia="仿宋_GB2312" w:hAnsiTheme="minorEastAsia"/>
                <w:color w:val="auto"/>
              </w:rPr>
            </w:pPr>
          </w:p>
        </w:tc>
        <w:tc>
          <w:tcPr>
            <w:tcW w:w="1400" w:type="dxa"/>
            <w:tcBorders>
              <w:left w:val="single" w:color="auto" w:sz="4" w:space="0"/>
              <w:right w:val="single" w:color="auto" w:sz="4" w:space="0"/>
            </w:tcBorders>
            <w:vAlign w:val="center"/>
          </w:tcPr>
          <w:p w14:paraId="06FDC2C7">
            <w:pPr>
              <w:spacing w:line="400" w:lineRule="exact"/>
              <w:jc w:val="center"/>
              <w:rPr>
                <w:rFonts w:ascii="仿宋_GB2312" w:eastAsia="仿宋_GB2312" w:hAnsiTheme="minorEastAsia"/>
                <w:color w:val="auto"/>
              </w:rPr>
            </w:pPr>
          </w:p>
        </w:tc>
        <w:tc>
          <w:tcPr>
            <w:tcW w:w="1169" w:type="dxa"/>
            <w:tcBorders>
              <w:left w:val="single" w:color="auto" w:sz="4" w:space="0"/>
            </w:tcBorders>
            <w:vAlign w:val="center"/>
          </w:tcPr>
          <w:p w14:paraId="522B73F6">
            <w:pPr>
              <w:spacing w:line="400" w:lineRule="exact"/>
              <w:jc w:val="center"/>
              <w:rPr>
                <w:rFonts w:ascii="仿宋_GB2312" w:eastAsia="仿宋_GB2312" w:hAnsiTheme="minorEastAsia"/>
                <w:color w:val="auto"/>
              </w:rPr>
            </w:pPr>
          </w:p>
        </w:tc>
      </w:tr>
      <w:tr w14:paraId="2118702B">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5118" w:type="dxa"/>
            <w:gridSpan w:val="3"/>
            <w:vAlign w:val="center"/>
          </w:tcPr>
          <w:p w14:paraId="571E434F">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结果</w:t>
            </w:r>
          </w:p>
        </w:tc>
        <w:tc>
          <w:tcPr>
            <w:tcW w:w="1265" w:type="dxa"/>
            <w:tcBorders>
              <w:right w:val="single" w:color="auto" w:sz="4" w:space="0"/>
            </w:tcBorders>
            <w:vAlign w:val="center"/>
          </w:tcPr>
          <w:p w14:paraId="176F5551">
            <w:pPr>
              <w:spacing w:line="400" w:lineRule="exact"/>
              <w:jc w:val="center"/>
              <w:rPr>
                <w:rFonts w:ascii="仿宋_GB2312" w:eastAsia="仿宋_GB2312" w:hAnsiTheme="minorEastAsia"/>
                <w:color w:val="auto"/>
              </w:rPr>
            </w:pPr>
          </w:p>
        </w:tc>
        <w:tc>
          <w:tcPr>
            <w:tcW w:w="1400" w:type="dxa"/>
            <w:tcBorders>
              <w:left w:val="single" w:color="auto" w:sz="4" w:space="0"/>
              <w:right w:val="single" w:color="auto" w:sz="4" w:space="0"/>
            </w:tcBorders>
            <w:vAlign w:val="center"/>
          </w:tcPr>
          <w:p w14:paraId="208364F8">
            <w:pPr>
              <w:spacing w:line="400" w:lineRule="exact"/>
              <w:jc w:val="center"/>
              <w:rPr>
                <w:rFonts w:ascii="仿宋_GB2312" w:eastAsia="仿宋_GB2312" w:hAnsiTheme="minorEastAsia"/>
                <w:color w:val="auto"/>
              </w:rPr>
            </w:pPr>
          </w:p>
        </w:tc>
        <w:tc>
          <w:tcPr>
            <w:tcW w:w="1169" w:type="dxa"/>
            <w:tcBorders>
              <w:left w:val="single" w:color="auto" w:sz="4" w:space="0"/>
            </w:tcBorders>
            <w:vAlign w:val="center"/>
          </w:tcPr>
          <w:p w14:paraId="02ED01DC">
            <w:pPr>
              <w:spacing w:line="400" w:lineRule="exact"/>
              <w:jc w:val="center"/>
              <w:rPr>
                <w:rFonts w:ascii="仿宋_GB2312" w:eastAsia="仿宋_GB2312" w:hAnsiTheme="minorEastAsia"/>
                <w:color w:val="auto"/>
              </w:rPr>
            </w:pPr>
          </w:p>
        </w:tc>
      </w:tr>
      <w:tr w14:paraId="75C4B52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8952" w:type="dxa"/>
            <w:gridSpan w:val="6"/>
            <w:vAlign w:val="center"/>
          </w:tcPr>
          <w:p w14:paraId="3D93D56B">
            <w:pPr>
              <w:pStyle w:val="21"/>
              <w:spacing w:line="400" w:lineRule="exact"/>
              <w:rPr>
                <w:rFonts w:ascii="仿宋_GB2312" w:eastAsia="仿宋_GB2312" w:cs="Times New Roman" w:hAnsiTheme="minorEastAsia"/>
                <w:sz w:val="21"/>
                <w:szCs w:val="21"/>
              </w:rPr>
            </w:pPr>
            <w:r>
              <w:rPr>
                <w:rFonts w:hint="eastAsia" w:ascii="仿宋_GB2312" w:eastAsia="仿宋_GB2312" w:cs="Times New Roman" w:hAnsiTheme="minorEastAsia"/>
                <w:sz w:val="21"/>
                <w:szCs w:val="21"/>
              </w:rPr>
              <w:t>注：合格的打“√”，不合格的打“×”；就评审情况给出结论性意见（即：“通过”或“不通过”）。</w:t>
            </w:r>
          </w:p>
        </w:tc>
      </w:tr>
      <w:bookmarkEnd w:id="118"/>
      <w:bookmarkEnd w:id="119"/>
      <w:bookmarkEnd w:id="120"/>
      <w:bookmarkEnd w:id="121"/>
      <w:bookmarkEnd w:id="122"/>
      <w:bookmarkEnd w:id="123"/>
      <w:bookmarkEnd w:id="124"/>
      <w:bookmarkEnd w:id="125"/>
      <w:bookmarkEnd w:id="126"/>
    </w:tbl>
    <w:p w14:paraId="677A939C">
      <w:pPr>
        <w:autoSpaceDE w:val="0"/>
        <w:autoSpaceDN w:val="0"/>
        <w:spacing w:line="400" w:lineRule="exact"/>
        <w:ind w:firstLine="482" w:firstLineChars="200"/>
        <w:rPr>
          <w:rFonts w:ascii="仿宋_GB2312" w:hAnsi="宋体" w:eastAsia="仿宋_GB2312"/>
          <w:color w:val="auto"/>
          <w:kern w:val="0"/>
          <w:sz w:val="24"/>
          <w:lang w:val="zh-CN" w:eastAsia="zh-CN"/>
        </w:rPr>
      </w:pPr>
      <w:r>
        <w:rPr>
          <w:rFonts w:hint="eastAsia" w:ascii="仿宋_GB2312" w:hAnsi="宋体" w:eastAsia="仿宋_GB2312"/>
          <w:b/>
          <w:bCs/>
          <w:color w:val="auto"/>
          <w:kern w:val="0"/>
          <w:sz w:val="24"/>
          <w:lang w:val="zh-CN" w:eastAsia="zh-CN"/>
        </w:rPr>
        <w:t>第四条</w:t>
      </w:r>
      <w:r>
        <w:rPr>
          <w:rFonts w:hint="eastAsia" w:ascii="仿宋_GB2312" w:hAnsi="宋体" w:eastAsia="仿宋_GB2312"/>
          <w:color w:val="auto"/>
          <w:kern w:val="0"/>
          <w:sz w:val="24"/>
          <w:lang w:val="zh-CN" w:eastAsia="zh-CN"/>
        </w:rPr>
        <w:t xml:space="preserve">  评审委员会对通过形式评审的报价人进行资格审查，审查其是否有能力和条件有效地履行合同义务。报价人必须满足询价文件规定的资格审查所有标准才能通过资格审查。未通过资格审查的报价人，不得进入下一步响应性评审。在资格审查时，评审委员会否决所有报价人时须重新组织询价。</w:t>
      </w:r>
    </w:p>
    <w:p w14:paraId="5DCE8118">
      <w:pPr>
        <w:spacing w:line="400" w:lineRule="exact"/>
        <w:jc w:val="center"/>
        <w:rPr>
          <w:rFonts w:ascii="仿宋_GB2312" w:eastAsia="仿宋_GB2312" w:hAnsiTheme="minorEastAsia"/>
          <w:b/>
          <w:bCs/>
          <w:color w:val="auto"/>
          <w:sz w:val="24"/>
          <w:lang w:eastAsia="zh-CN"/>
        </w:rPr>
      </w:pPr>
    </w:p>
    <w:p w14:paraId="6EB03094">
      <w:pPr>
        <w:spacing w:line="400" w:lineRule="exact"/>
        <w:jc w:val="center"/>
        <w:rPr>
          <w:rFonts w:ascii="仿宋_GB2312" w:eastAsia="仿宋_GB2312" w:hAnsiTheme="minorEastAsia"/>
          <w:b/>
          <w:bCs/>
          <w:color w:val="auto"/>
          <w:sz w:val="24"/>
        </w:rPr>
      </w:pPr>
      <w:r>
        <w:rPr>
          <w:rFonts w:hint="eastAsia" w:ascii="仿宋_GB2312" w:eastAsia="仿宋_GB2312" w:hAnsiTheme="minorEastAsia"/>
          <w:b/>
          <w:bCs/>
          <w:color w:val="auto"/>
          <w:sz w:val="24"/>
        </w:rPr>
        <w:t>2.资格审查</w:t>
      </w:r>
    </w:p>
    <w:tbl>
      <w:tblPr>
        <w:tblStyle w:val="27"/>
        <w:tblW w:w="8870"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542"/>
        <w:gridCol w:w="1183"/>
        <w:gridCol w:w="3073"/>
        <w:gridCol w:w="1415"/>
        <w:gridCol w:w="1414"/>
        <w:gridCol w:w="1243"/>
      </w:tblGrid>
      <w:tr w14:paraId="05EAD19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8" w:hRule="atLeast"/>
          <w:jc w:val="center"/>
        </w:trPr>
        <w:tc>
          <w:tcPr>
            <w:tcW w:w="542" w:type="dxa"/>
            <w:vMerge w:val="restart"/>
            <w:vAlign w:val="center"/>
          </w:tcPr>
          <w:p w14:paraId="0055AC63">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序号</w:t>
            </w:r>
          </w:p>
        </w:tc>
        <w:tc>
          <w:tcPr>
            <w:tcW w:w="1183" w:type="dxa"/>
            <w:vMerge w:val="restart"/>
            <w:vAlign w:val="center"/>
          </w:tcPr>
          <w:p w14:paraId="21EAB3BF">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评审因素</w:t>
            </w:r>
          </w:p>
        </w:tc>
        <w:tc>
          <w:tcPr>
            <w:tcW w:w="3073" w:type="dxa"/>
            <w:vMerge w:val="restart"/>
            <w:vAlign w:val="center"/>
          </w:tcPr>
          <w:p w14:paraId="215007B7">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评审标准</w:t>
            </w:r>
          </w:p>
        </w:tc>
        <w:tc>
          <w:tcPr>
            <w:tcW w:w="4072" w:type="dxa"/>
            <w:gridSpan w:val="3"/>
            <w:vAlign w:val="center"/>
          </w:tcPr>
          <w:p w14:paraId="35D4B31F">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报价人名称</w:t>
            </w:r>
          </w:p>
        </w:tc>
      </w:tr>
      <w:tr w14:paraId="459A3A1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2" w:hRule="atLeast"/>
          <w:jc w:val="center"/>
        </w:trPr>
        <w:tc>
          <w:tcPr>
            <w:tcW w:w="542" w:type="dxa"/>
            <w:vMerge w:val="continue"/>
            <w:vAlign w:val="center"/>
          </w:tcPr>
          <w:p w14:paraId="389D0F8D">
            <w:pPr>
              <w:spacing w:line="400" w:lineRule="exact"/>
              <w:jc w:val="center"/>
              <w:rPr>
                <w:rFonts w:ascii="仿宋_GB2312" w:eastAsia="仿宋_GB2312" w:hAnsiTheme="minorEastAsia"/>
                <w:color w:val="auto"/>
              </w:rPr>
            </w:pPr>
          </w:p>
        </w:tc>
        <w:tc>
          <w:tcPr>
            <w:tcW w:w="1183" w:type="dxa"/>
            <w:vMerge w:val="continue"/>
            <w:vAlign w:val="center"/>
          </w:tcPr>
          <w:p w14:paraId="6807F10C">
            <w:pPr>
              <w:spacing w:line="400" w:lineRule="exact"/>
              <w:jc w:val="center"/>
              <w:rPr>
                <w:rFonts w:ascii="仿宋_GB2312" w:eastAsia="仿宋_GB2312" w:hAnsiTheme="minorEastAsia"/>
                <w:color w:val="auto"/>
              </w:rPr>
            </w:pPr>
          </w:p>
        </w:tc>
        <w:tc>
          <w:tcPr>
            <w:tcW w:w="3073" w:type="dxa"/>
            <w:vMerge w:val="continue"/>
            <w:vAlign w:val="center"/>
          </w:tcPr>
          <w:p w14:paraId="2350B3AC">
            <w:pPr>
              <w:spacing w:line="400" w:lineRule="exact"/>
              <w:jc w:val="center"/>
              <w:rPr>
                <w:rFonts w:ascii="仿宋_GB2312" w:eastAsia="仿宋_GB2312" w:hAnsiTheme="minorEastAsia"/>
                <w:color w:val="auto"/>
              </w:rPr>
            </w:pPr>
          </w:p>
        </w:tc>
        <w:tc>
          <w:tcPr>
            <w:tcW w:w="1415" w:type="dxa"/>
            <w:tcBorders>
              <w:right w:val="single" w:color="auto" w:sz="4" w:space="0"/>
            </w:tcBorders>
            <w:vAlign w:val="center"/>
          </w:tcPr>
          <w:p w14:paraId="6C745D0E">
            <w:pPr>
              <w:spacing w:line="400" w:lineRule="exact"/>
              <w:jc w:val="center"/>
              <w:rPr>
                <w:rFonts w:ascii="仿宋_GB2312" w:eastAsia="仿宋_GB2312" w:hAnsiTheme="minorEastAsia"/>
                <w:color w:val="auto"/>
              </w:rPr>
            </w:pPr>
          </w:p>
        </w:tc>
        <w:tc>
          <w:tcPr>
            <w:tcW w:w="1414" w:type="dxa"/>
            <w:tcBorders>
              <w:left w:val="single" w:color="auto" w:sz="4" w:space="0"/>
              <w:right w:val="single" w:color="auto" w:sz="4" w:space="0"/>
            </w:tcBorders>
            <w:vAlign w:val="center"/>
          </w:tcPr>
          <w:p w14:paraId="0E337FCE">
            <w:pPr>
              <w:spacing w:line="400" w:lineRule="exact"/>
              <w:jc w:val="center"/>
              <w:rPr>
                <w:rFonts w:ascii="仿宋_GB2312" w:eastAsia="仿宋_GB2312" w:hAnsiTheme="minorEastAsia"/>
                <w:color w:val="auto"/>
              </w:rPr>
            </w:pPr>
          </w:p>
        </w:tc>
        <w:tc>
          <w:tcPr>
            <w:tcW w:w="1243" w:type="dxa"/>
            <w:tcBorders>
              <w:left w:val="single" w:color="auto" w:sz="4" w:space="0"/>
            </w:tcBorders>
            <w:vAlign w:val="center"/>
          </w:tcPr>
          <w:p w14:paraId="673EAF0B">
            <w:pPr>
              <w:spacing w:line="400" w:lineRule="exact"/>
              <w:jc w:val="center"/>
              <w:rPr>
                <w:rFonts w:ascii="仿宋_GB2312" w:eastAsia="仿宋_GB2312" w:hAnsiTheme="minorEastAsia"/>
                <w:color w:val="auto"/>
              </w:rPr>
            </w:pPr>
          </w:p>
        </w:tc>
      </w:tr>
      <w:tr w14:paraId="1DF174AA">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542" w:type="dxa"/>
            <w:vAlign w:val="center"/>
          </w:tcPr>
          <w:p w14:paraId="3440E000">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1</w:t>
            </w:r>
          </w:p>
        </w:tc>
        <w:tc>
          <w:tcPr>
            <w:tcW w:w="1183" w:type="dxa"/>
            <w:vAlign w:val="center"/>
          </w:tcPr>
          <w:p w14:paraId="709D9505">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营业执照</w:t>
            </w:r>
          </w:p>
        </w:tc>
        <w:tc>
          <w:tcPr>
            <w:tcW w:w="3073" w:type="dxa"/>
            <w:vAlign w:val="center"/>
          </w:tcPr>
          <w:p w14:paraId="26AF4529">
            <w:pPr>
              <w:spacing w:line="360" w:lineRule="auto"/>
              <w:jc w:val="left"/>
              <w:rPr>
                <w:rFonts w:ascii="仿宋_GB2312" w:eastAsia="仿宋_GB2312" w:hAnsiTheme="minorEastAsia"/>
                <w:color w:val="auto"/>
                <w:lang w:eastAsia="zh-CN"/>
              </w:rPr>
            </w:pPr>
            <w:r>
              <w:rPr>
                <w:rFonts w:hint="eastAsia" w:ascii="仿宋_GB2312" w:eastAsia="仿宋_GB2312" w:hAnsiTheme="minorEastAsia"/>
                <w:color w:val="auto"/>
                <w:lang w:eastAsia="zh-CN"/>
              </w:rPr>
              <w:t>谈判申请人应具备独立承担民事责任能力，在中华人民共和国境内注册的法人或其他组织，具有有效营业执照，未列入经营者异常名录</w:t>
            </w:r>
            <w:r>
              <w:rPr>
                <w:rFonts w:hint="eastAsia" w:ascii="仿宋_GB2312" w:eastAsia="仿宋_GB2312" w:hAnsiTheme="minorEastAsia"/>
                <w:color w:val="auto"/>
                <w:lang w:val="en-US" w:eastAsia="zh-CN"/>
              </w:rPr>
              <w:t>,</w:t>
            </w:r>
            <w:r>
              <w:rPr>
                <w:rFonts w:hint="eastAsia" w:ascii="仿宋_GB2312" w:eastAsia="仿宋_GB2312" w:hAnsiTheme="minorEastAsia"/>
                <w:color w:val="auto"/>
                <w:lang w:eastAsia="zh-CN"/>
              </w:rPr>
              <w:t>不属于失信被执行者。</w:t>
            </w:r>
          </w:p>
        </w:tc>
        <w:tc>
          <w:tcPr>
            <w:tcW w:w="1415" w:type="dxa"/>
            <w:tcBorders>
              <w:right w:val="single" w:color="auto" w:sz="4" w:space="0"/>
            </w:tcBorders>
            <w:vAlign w:val="center"/>
          </w:tcPr>
          <w:p w14:paraId="1DAA4D4E">
            <w:pPr>
              <w:spacing w:line="400" w:lineRule="exact"/>
              <w:jc w:val="center"/>
              <w:rPr>
                <w:rFonts w:ascii="仿宋_GB2312" w:eastAsia="仿宋_GB2312" w:hAnsiTheme="minorEastAsia"/>
                <w:color w:val="auto"/>
                <w:highlight w:val="yellow"/>
                <w:lang w:eastAsia="zh-CN"/>
              </w:rPr>
            </w:pPr>
          </w:p>
        </w:tc>
        <w:tc>
          <w:tcPr>
            <w:tcW w:w="1414" w:type="dxa"/>
            <w:tcBorders>
              <w:left w:val="single" w:color="auto" w:sz="4" w:space="0"/>
              <w:right w:val="single" w:color="auto" w:sz="4" w:space="0"/>
            </w:tcBorders>
            <w:vAlign w:val="center"/>
          </w:tcPr>
          <w:p w14:paraId="03814064">
            <w:pPr>
              <w:spacing w:line="400" w:lineRule="exact"/>
              <w:jc w:val="center"/>
              <w:rPr>
                <w:rFonts w:ascii="仿宋_GB2312" w:eastAsia="仿宋_GB2312" w:hAnsiTheme="minorEastAsia"/>
                <w:color w:val="auto"/>
                <w:highlight w:val="yellow"/>
                <w:lang w:eastAsia="zh-CN"/>
              </w:rPr>
            </w:pPr>
          </w:p>
        </w:tc>
        <w:tc>
          <w:tcPr>
            <w:tcW w:w="1243" w:type="dxa"/>
            <w:tcBorders>
              <w:left w:val="single" w:color="auto" w:sz="4" w:space="0"/>
            </w:tcBorders>
            <w:vAlign w:val="center"/>
          </w:tcPr>
          <w:p w14:paraId="5055A398">
            <w:pPr>
              <w:spacing w:line="400" w:lineRule="exact"/>
              <w:jc w:val="center"/>
              <w:rPr>
                <w:rFonts w:ascii="仿宋_GB2312" w:eastAsia="仿宋_GB2312" w:hAnsiTheme="minorEastAsia"/>
                <w:color w:val="auto"/>
                <w:highlight w:val="yellow"/>
                <w:lang w:eastAsia="zh-CN"/>
              </w:rPr>
            </w:pPr>
          </w:p>
        </w:tc>
      </w:tr>
      <w:tr w14:paraId="3D0AB80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542" w:type="dxa"/>
            <w:vAlign w:val="center"/>
          </w:tcPr>
          <w:p w14:paraId="430E39B7">
            <w:pPr>
              <w:spacing w:line="400" w:lineRule="exact"/>
              <w:jc w:val="center"/>
              <w:rPr>
                <w:rFonts w:ascii="仿宋_GB2312" w:eastAsia="仿宋_GB2312" w:hAnsiTheme="minorEastAsia"/>
                <w:color w:val="auto"/>
                <w:lang w:eastAsia="zh-CN"/>
              </w:rPr>
            </w:pPr>
            <w:r>
              <w:rPr>
                <w:rFonts w:ascii="仿宋_GB2312" w:eastAsia="仿宋_GB2312" w:hAnsiTheme="minorEastAsia"/>
                <w:color w:val="auto"/>
                <w:lang w:eastAsia="zh-CN"/>
              </w:rPr>
              <w:t>2</w:t>
            </w:r>
          </w:p>
        </w:tc>
        <w:tc>
          <w:tcPr>
            <w:tcW w:w="1183" w:type="dxa"/>
            <w:vAlign w:val="center"/>
          </w:tcPr>
          <w:p w14:paraId="3D0FCD30">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财务要求</w:t>
            </w:r>
          </w:p>
        </w:tc>
        <w:tc>
          <w:tcPr>
            <w:tcW w:w="3073" w:type="dxa"/>
            <w:vAlign w:val="center"/>
          </w:tcPr>
          <w:p w14:paraId="1E77ADCC">
            <w:pPr>
              <w:spacing w:line="360" w:lineRule="auto"/>
              <w:jc w:val="left"/>
              <w:rPr>
                <w:rFonts w:ascii="仿宋_GB2312" w:eastAsia="仿宋_GB2312" w:hAnsiTheme="minorEastAsia"/>
                <w:color w:val="auto"/>
                <w:lang w:eastAsia="zh-CN"/>
              </w:rPr>
            </w:pPr>
            <w:r>
              <w:rPr>
                <w:rFonts w:hint="eastAsia" w:ascii="仿宋_GB2312" w:eastAsia="仿宋_GB2312" w:hAnsiTheme="minorEastAsia"/>
                <w:color w:val="auto"/>
                <w:lang w:eastAsia="zh-CN"/>
              </w:rPr>
              <w:t>提供最新一期完税证明或公司纳税相关资料。</w:t>
            </w:r>
          </w:p>
        </w:tc>
        <w:tc>
          <w:tcPr>
            <w:tcW w:w="1415" w:type="dxa"/>
            <w:tcBorders>
              <w:right w:val="single" w:color="auto" w:sz="4" w:space="0"/>
            </w:tcBorders>
            <w:vAlign w:val="center"/>
          </w:tcPr>
          <w:p w14:paraId="30F4D7CF">
            <w:pPr>
              <w:spacing w:line="400" w:lineRule="exact"/>
              <w:jc w:val="center"/>
              <w:rPr>
                <w:rFonts w:ascii="仿宋_GB2312" w:eastAsia="仿宋_GB2312" w:hAnsiTheme="minorEastAsia"/>
                <w:color w:val="auto"/>
                <w:highlight w:val="yellow"/>
                <w:lang w:eastAsia="zh-CN"/>
              </w:rPr>
            </w:pPr>
          </w:p>
        </w:tc>
        <w:tc>
          <w:tcPr>
            <w:tcW w:w="1414" w:type="dxa"/>
            <w:tcBorders>
              <w:left w:val="single" w:color="auto" w:sz="4" w:space="0"/>
              <w:right w:val="single" w:color="auto" w:sz="4" w:space="0"/>
            </w:tcBorders>
            <w:vAlign w:val="center"/>
          </w:tcPr>
          <w:p w14:paraId="335C4BA9">
            <w:pPr>
              <w:spacing w:line="400" w:lineRule="exact"/>
              <w:jc w:val="center"/>
              <w:rPr>
                <w:rFonts w:ascii="仿宋_GB2312" w:eastAsia="仿宋_GB2312" w:hAnsiTheme="minorEastAsia"/>
                <w:color w:val="auto"/>
                <w:highlight w:val="yellow"/>
                <w:lang w:eastAsia="zh-CN"/>
              </w:rPr>
            </w:pPr>
          </w:p>
        </w:tc>
        <w:tc>
          <w:tcPr>
            <w:tcW w:w="1243" w:type="dxa"/>
            <w:tcBorders>
              <w:left w:val="single" w:color="auto" w:sz="4" w:space="0"/>
            </w:tcBorders>
            <w:vAlign w:val="center"/>
          </w:tcPr>
          <w:p w14:paraId="484EA592">
            <w:pPr>
              <w:spacing w:line="400" w:lineRule="exact"/>
              <w:jc w:val="center"/>
              <w:rPr>
                <w:rFonts w:ascii="仿宋_GB2312" w:eastAsia="仿宋_GB2312" w:hAnsiTheme="minorEastAsia"/>
                <w:color w:val="auto"/>
                <w:highlight w:val="yellow"/>
                <w:lang w:eastAsia="zh-CN"/>
              </w:rPr>
            </w:pPr>
          </w:p>
        </w:tc>
      </w:tr>
      <w:tr w14:paraId="76A1801C">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2307" w:hRule="atLeast"/>
          <w:jc w:val="center"/>
        </w:trPr>
        <w:tc>
          <w:tcPr>
            <w:tcW w:w="542" w:type="dxa"/>
            <w:vAlign w:val="center"/>
          </w:tcPr>
          <w:p w14:paraId="29C96D7E">
            <w:pPr>
              <w:spacing w:line="400" w:lineRule="exact"/>
              <w:jc w:val="center"/>
              <w:rPr>
                <w:rFonts w:ascii="仿宋_GB2312" w:eastAsia="仿宋_GB2312" w:hAnsiTheme="minorEastAsia"/>
                <w:color w:val="auto"/>
                <w:lang w:eastAsia="zh-CN"/>
              </w:rPr>
            </w:pPr>
            <w:r>
              <w:rPr>
                <w:rFonts w:ascii="仿宋_GB2312" w:eastAsia="仿宋_GB2312" w:hAnsiTheme="minorEastAsia"/>
                <w:color w:val="auto"/>
                <w:lang w:eastAsia="zh-CN"/>
              </w:rPr>
              <w:t>3</w:t>
            </w:r>
          </w:p>
        </w:tc>
        <w:tc>
          <w:tcPr>
            <w:tcW w:w="1183" w:type="dxa"/>
            <w:vAlign w:val="center"/>
          </w:tcPr>
          <w:p w14:paraId="1DECDB4B">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企业业绩</w:t>
            </w:r>
          </w:p>
        </w:tc>
        <w:tc>
          <w:tcPr>
            <w:tcW w:w="3073" w:type="dxa"/>
            <w:vAlign w:val="center"/>
          </w:tcPr>
          <w:p w14:paraId="3E29F89D">
            <w:pPr>
              <w:spacing w:line="360" w:lineRule="auto"/>
              <w:ind w:firstLine="0" w:firstLineChars="0"/>
              <w:jc w:val="left"/>
              <w:rPr>
                <w:rFonts w:ascii="仿宋_GB2312" w:hAnsi="楷体" w:eastAsia="仿宋_GB2312" w:cs="仿宋_GB2312"/>
                <w:color w:val="auto"/>
                <w:sz w:val="24"/>
                <w:szCs w:val="24"/>
                <w:lang w:eastAsia="zh-CN"/>
              </w:rPr>
            </w:pPr>
            <w:r>
              <w:rPr>
                <w:rFonts w:hint="eastAsia" w:ascii="仿宋_GB2312" w:eastAsia="仿宋_GB2312" w:cs="Arial Unicode MS" w:hAnsiTheme="minorEastAsia"/>
                <w:color w:val="auto"/>
                <w:sz w:val="21"/>
                <w:szCs w:val="21"/>
                <w:lang w:eastAsia="zh-CN"/>
              </w:rPr>
              <w:t>近5年（202</w:t>
            </w:r>
            <w:r>
              <w:rPr>
                <w:rFonts w:hint="eastAsia" w:ascii="仿宋_GB2312" w:eastAsia="仿宋_GB2312" w:cs="Arial Unicode MS" w:hAnsiTheme="minorEastAsia"/>
                <w:color w:val="auto"/>
                <w:sz w:val="21"/>
                <w:szCs w:val="21"/>
                <w:lang w:val="en-US" w:eastAsia="zh-CN"/>
              </w:rPr>
              <w:t>1</w:t>
            </w:r>
            <w:r>
              <w:rPr>
                <w:rFonts w:hint="eastAsia" w:ascii="仿宋_GB2312" w:eastAsia="仿宋_GB2312" w:cs="Arial Unicode MS" w:hAnsiTheme="minorEastAsia"/>
                <w:color w:val="auto"/>
                <w:sz w:val="21"/>
                <w:szCs w:val="21"/>
                <w:lang w:eastAsia="zh-CN"/>
              </w:rPr>
              <w:t>年-今）独立承担过至少1个与本项目类似或承包工程相关业绩，提供中标通知书或合同或协议书或发票或用户证明等相关证明材料复印件。</w:t>
            </w:r>
          </w:p>
        </w:tc>
        <w:tc>
          <w:tcPr>
            <w:tcW w:w="1415" w:type="dxa"/>
            <w:tcBorders>
              <w:right w:val="single" w:color="auto" w:sz="4" w:space="0"/>
            </w:tcBorders>
            <w:vAlign w:val="center"/>
          </w:tcPr>
          <w:p w14:paraId="51439319">
            <w:pPr>
              <w:spacing w:line="400" w:lineRule="exact"/>
              <w:jc w:val="center"/>
              <w:rPr>
                <w:rFonts w:ascii="仿宋_GB2312" w:eastAsia="仿宋_GB2312" w:hAnsiTheme="minorEastAsia"/>
                <w:color w:val="auto"/>
                <w:highlight w:val="yellow"/>
                <w:lang w:eastAsia="zh-CN"/>
              </w:rPr>
            </w:pPr>
          </w:p>
        </w:tc>
        <w:tc>
          <w:tcPr>
            <w:tcW w:w="1414" w:type="dxa"/>
            <w:tcBorders>
              <w:left w:val="single" w:color="auto" w:sz="4" w:space="0"/>
              <w:right w:val="single" w:color="auto" w:sz="4" w:space="0"/>
            </w:tcBorders>
            <w:vAlign w:val="center"/>
          </w:tcPr>
          <w:p w14:paraId="147755A5">
            <w:pPr>
              <w:spacing w:line="400" w:lineRule="exact"/>
              <w:jc w:val="center"/>
              <w:rPr>
                <w:rFonts w:ascii="仿宋_GB2312" w:eastAsia="仿宋_GB2312" w:hAnsiTheme="minorEastAsia"/>
                <w:color w:val="auto"/>
                <w:highlight w:val="yellow"/>
                <w:lang w:eastAsia="zh-CN"/>
              </w:rPr>
            </w:pPr>
          </w:p>
        </w:tc>
        <w:tc>
          <w:tcPr>
            <w:tcW w:w="1243" w:type="dxa"/>
            <w:tcBorders>
              <w:left w:val="single" w:color="auto" w:sz="4" w:space="0"/>
            </w:tcBorders>
            <w:vAlign w:val="center"/>
          </w:tcPr>
          <w:p w14:paraId="4F1D2837">
            <w:pPr>
              <w:spacing w:line="400" w:lineRule="exact"/>
              <w:jc w:val="center"/>
              <w:rPr>
                <w:rFonts w:ascii="仿宋_GB2312" w:eastAsia="仿宋_GB2312" w:hAnsiTheme="minorEastAsia"/>
                <w:color w:val="auto"/>
                <w:highlight w:val="yellow"/>
                <w:lang w:eastAsia="zh-CN"/>
              </w:rPr>
            </w:pPr>
          </w:p>
        </w:tc>
      </w:tr>
      <w:tr w14:paraId="09A12B2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4798" w:type="dxa"/>
            <w:gridSpan w:val="3"/>
            <w:vAlign w:val="center"/>
          </w:tcPr>
          <w:p w14:paraId="282C19B5">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结果</w:t>
            </w:r>
          </w:p>
        </w:tc>
        <w:tc>
          <w:tcPr>
            <w:tcW w:w="1415" w:type="dxa"/>
            <w:tcBorders>
              <w:right w:val="single" w:color="auto" w:sz="4" w:space="0"/>
            </w:tcBorders>
            <w:vAlign w:val="center"/>
          </w:tcPr>
          <w:p w14:paraId="47D8FA1A">
            <w:pPr>
              <w:spacing w:line="400" w:lineRule="exact"/>
              <w:jc w:val="center"/>
              <w:rPr>
                <w:rFonts w:ascii="仿宋_GB2312" w:eastAsia="仿宋_GB2312" w:hAnsiTheme="minorEastAsia"/>
                <w:color w:val="auto"/>
              </w:rPr>
            </w:pPr>
          </w:p>
        </w:tc>
        <w:tc>
          <w:tcPr>
            <w:tcW w:w="1414" w:type="dxa"/>
            <w:tcBorders>
              <w:left w:val="single" w:color="auto" w:sz="4" w:space="0"/>
              <w:right w:val="single" w:color="auto" w:sz="4" w:space="0"/>
            </w:tcBorders>
            <w:vAlign w:val="center"/>
          </w:tcPr>
          <w:p w14:paraId="7C93E9CD">
            <w:pPr>
              <w:spacing w:line="400" w:lineRule="exact"/>
              <w:jc w:val="center"/>
              <w:rPr>
                <w:rFonts w:ascii="仿宋_GB2312" w:eastAsia="仿宋_GB2312" w:hAnsiTheme="minorEastAsia"/>
                <w:color w:val="auto"/>
              </w:rPr>
            </w:pPr>
          </w:p>
        </w:tc>
        <w:tc>
          <w:tcPr>
            <w:tcW w:w="1243" w:type="dxa"/>
            <w:tcBorders>
              <w:left w:val="single" w:color="auto" w:sz="4" w:space="0"/>
            </w:tcBorders>
            <w:vAlign w:val="center"/>
          </w:tcPr>
          <w:p w14:paraId="04401F2C">
            <w:pPr>
              <w:spacing w:line="400" w:lineRule="exact"/>
              <w:jc w:val="center"/>
              <w:rPr>
                <w:rFonts w:ascii="仿宋_GB2312" w:eastAsia="仿宋_GB2312" w:hAnsiTheme="minorEastAsia"/>
                <w:color w:val="auto"/>
              </w:rPr>
            </w:pPr>
          </w:p>
        </w:tc>
      </w:tr>
      <w:tr w14:paraId="388CCA84">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8870" w:type="dxa"/>
            <w:gridSpan w:val="6"/>
            <w:vAlign w:val="center"/>
          </w:tcPr>
          <w:p w14:paraId="4ED1EDD5">
            <w:pPr>
              <w:spacing w:line="400" w:lineRule="exact"/>
              <w:rPr>
                <w:rFonts w:ascii="仿宋_GB2312" w:eastAsia="仿宋_GB2312" w:hAnsiTheme="minorEastAsia"/>
                <w:color w:val="auto"/>
                <w:lang w:eastAsia="zh-CN"/>
              </w:rPr>
            </w:pPr>
            <w:r>
              <w:rPr>
                <w:rFonts w:hint="eastAsia" w:ascii="仿宋_GB2312" w:eastAsia="仿宋_GB2312" w:hAnsiTheme="minorEastAsia"/>
                <w:color w:val="auto"/>
                <w:lang w:eastAsia="zh-CN"/>
              </w:rPr>
              <w:t>注：合格的打“√”，不合格的打“×”；就评审情况给出结论性意见（即：“通过”或“不通过”）。</w:t>
            </w:r>
          </w:p>
        </w:tc>
      </w:tr>
    </w:tbl>
    <w:p w14:paraId="43EACC23">
      <w:pPr>
        <w:autoSpaceDE w:val="0"/>
        <w:autoSpaceDN w:val="0"/>
        <w:spacing w:line="400" w:lineRule="exact"/>
        <w:ind w:firstLine="482" w:firstLineChars="200"/>
        <w:rPr>
          <w:rFonts w:ascii="仿宋_GB2312" w:hAnsi="宋体" w:eastAsia="仿宋_GB2312"/>
          <w:color w:val="auto"/>
          <w:kern w:val="0"/>
          <w:sz w:val="24"/>
          <w:lang w:val="zh-CN" w:eastAsia="zh-CN"/>
        </w:rPr>
      </w:pPr>
      <w:r>
        <w:rPr>
          <w:rFonts w:hint="eastAsia" w:ascii="仿宋_GB2312" w:hAnsi="宋体" w:eastAsia="仿宋_GB2312"/>
          <w:b/>
          <w:bCs/>
          <w:color w:val="auto"/>
          <w:kern w:val="0"/>
          <w:sz w:val="24"/>
          <w:lang w:val="zh-CN" w:eastAsia="zh-CN"/>
        </w:rPr>
        <w:t>第五条</w:t>
      </w:r>
      <w:r>
        <w:rPr>
          <w:rFonts w:hint="eastAsia" w:ascii="仿宋_GB2312" w:hAnsi="宋体" w:eastAsia="仿宋_GB2312"/>
          <w:color w:val="auto"/>
          <w:kern w:val="0"/>
          <w:sz w:val="24"/>
          <w:lang w:val="zh-CN" w:eastAsia="zh-CN"/>
        </w:rPr>
        <w:t xml:space="preserve">  评审委员会将对每一响应文件是否实质性响应询价要求进行审查，未通过本轮评审的报价人，不得进入下一步报价评比。在响应性评审时，评审委员会否决所有报价人时须重新组织询价。</w:t>
      </w:r>
    </w:p>
    <w:p w14:paraId="6792DAEB">
      <w:pPr>
        <w:spacing w:line="400" w:lineRule="exact"/>
        <w:jc w:val="center"/>
        <w:rPr>
          <w:rFonts w:hint="eastAsia" w:ascii="仿宋_GB2312" w:eastAsia="仿宋_GB2312" w:hAnsiTheme="minorEastAsia"/>
          <w:b/>
          <w:bCs/>
          <w:color w:val="auto"/>
          <w:sz w:val="24"/>
        </w:rPr>
      </w:pPr>
    </w:p>
    <w:p w14:paraId="2E13B662">
      <w:pPr>
        <w:spacing w:line="400" w:lineRule="exact"/>
        <w:jc w:val="center"/>
        <w:rPr>
          <w:rFonts w:hint="eastAsia" w:ascii="仿宋_GB2312" w:eastAsia="仿宋_GB2312" w:hAnsiTheme="minorEastAsia"/>
          <w:b/>
          <w:bCs/>
          <w:color w:val="auto"/>
          <w:sz w:val="24"/>
        </w:rPr>
      </w:pPr>
    </w:p>
    <w:p w14:paraId="52BB3371">
      <w:pPr>
        <w:spacing w:line="400" w:lineRule="exact"/>
        <w:jc w:val="center"/>
        <w:rPr>
          <w:rFonts w:hint="eastAsia" w:ascii="仿宋_GB2312" w:eastAsia="仿宋_GB2312" w:hAnsiTheme="minorEastAsia"/>
          <w:b/>
          <w:bCs/>
          <w:color w:val="auto"/>
          <w:sz w:val="24"/>
        </w:rPr>
      </w:pPr>
    </w:p>
    <w:p w14:paraId="1144D333">
      <w:pPr>
        <w:spacing w:line="400" w:lineRule="exact"/>
        <w:jc w:val="center"/>
        <w:rPr>
          <w:rFonts w:hint="eastAsia" w:ascii="仿宋_GB2312" w:eastAsia="仿宋_GB2312" w:hAnsiTheme="minorEastAsia"/>
          <w:b/>
          <w:bCs/>
          <w:color w:val="auto"/>
          <w:sz w:val="24"/>
        </w:rPr>
      </w:pPr>
    </w:p>
    <w:p w14:paraId="4A245A04">
      <w:pPr>
        <w:spacing w:line="400" w:lineRule="exact"/>
        <w:jc w:val="center"/>
        <w:rPr>
          <w:rFonts w:hint="eastAsia" w:ascii="仿宋_GB2312" w:eastAsia="仿宋_GB2312" w:hAnsiTheme="minorEastAsia"/>
          <w:b/>
          <w:bCs/>
          <w:color w:val="auto"/>
          <w:sz w:val="24"/>
        </w:rPr>
      </w:pPr>
    </w:p>
    <w:p w14:paraId="2169B0C1">
      <w:pPr>
        <w:spacing w:line="400" w:lineRule="exact"/>
        <w:jc w:val="center"/>
        <w:rPr>
          <w:rFonts w:hint="eastAsia" w:ascii="仿宋_GB2312" w:eastAsia="仿宋_GB2312" w:hAnsiTheme="minorEastAsia"/>
          <w:b/>
          <w:bCs/>
          <w:color w:val="auto"/>
          <w:sz w:val="24"/>
        </w:rPr>
      </w:pPr>
    </w:p>
    <w:p w14:paraId="160E6ABB">
      <w:pPr>
        <w:spacing w:line="400" w:lineRule="exact"/>
        <w:jc w:val="center"/>
        <w:rPr>
          <w:rFonts w:ascii="仿宋_GB2312" w:eastAsia="仿宋_GB2312" w:hAnsiTheme="minorEastAsia"/>
          <w:b/>
          <w:bCs/>
          <w:color w:val="auto"/>
          <w:sz w:val="24"/>
        </w:rPr>
      </w:pPr>
      <w:r>
        <w:rPr>
          <w:rFonts w:hint="eastAsia" w:ascii="仿宋_GB2312" w:eastAsia="仿宋_GB2312" w:hAnsiTheme="minorEastAsia"/>
          <w:b/>
          <w:bCs/>
          <w:color w:val="auto"/>
          <w:sz w:val="24"/>
        </w:rPr>
        <w:t>3.响应性评审：</w:t>
      </w:r>
    </w:p>
    <w:tbl>
      <w:tblPr>
        <w:tblStyle w:val="27"/>
        <w:tblW w:w="8890"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426"/>
        <w:gridCol w:w="1257"/>
        <w:gridCol w:w="3115"/>
        <w:gridCol w:w="1415"/>
        <w:gridCol w:w="1414"/>
        <w:gridCol w:w="1263"/>
      </w:tblGrid>
      <w:tr w14:paraId="45E846F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8" w:hRule="atLeast"/>
          <w:jc w:val="center"/>
        </w:trPr>
        <w:tc>
          <w:tcPr>
            <w:tcW w:w="426" w:type="dxa"/>
            <w:vMerge w:val="restart"/>
            <w:vAlign w:val="center"/>
          </w:tcPr>
          <w:p w14:paraId="087BA3DC">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序号</w:t>
            </w:r>
          </w:p>
        </w:tc>
        <w:tc>
          <w:tcPr>
            <w:tcW w:w="1257" w:type="dxa"/>
            <w:vMerge w:val="restart"/>
            <w:vAlign w:val="center"/>
          </w:tcPr>
          <w:p w14:paraId="173E7653">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评审因素</w:t>
            </w:r>
          </w:p>
        </w:tc>
        <w:tc>
          <w:tcPr>
            <w:tcW w:w="3115" w:type="dxa"/>
            <w:vMerge w:val="restart"/>
            <w:vAlign w:val="center"/>
          </w:tcPr>
          <w:p w14:paraId="0901B0F8">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评审标准</w:t>
            </w:r>
          </w:p>
        </w:tc>
        <w:tc>
          <w:tcPr>
            <w:tcW w:w="4092" w:type="dxa"/>
            <w:gridSpan w:val="3"/>
            <w:vAlign w:val="center"/>
          </w:tcPr>
          <w:p w14:paraId="7B5BF997">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报价人名称</w:t>
            </w:r>
          </w:p>
        </w:tc>
      </w:tr>
      <w:tr w14:paraId="28CBDFB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2" w:hRule="atLeast"/>
          <w:jc w:val="center"/>
        </w:trPr>
        <w:tc>
          <w:tcPr>
            <w:tcW w:w="426" w:type="dxa"/>
            <w:vMerge w:val="continue"/>
            <w:vAlign w:val="center"/>
          </w:tcPr>
          <w:p w14:paraId="26DEF0FE">
            <w:pPr>
              <w:spacing w:line="400" w:lineRule="exact"/>
              <w:jc w:val="center"/>
              <w:rPr>
                <w:rFonts w:ascii="仿宋_GB2312" w:eastAsia="仿宋_GB2312" w:hAnsiTheme="minorEastAsia"/>
                <w:color w:val="auto"/>
              </w:rPr>
            </w:pPr>
          </w:p>
        </w:tc>
        <w:tc>
          <w:tcPr>
            <w:tcW w:w="1257" w:type="dxa"/>
            <w:vMerge w:val="continue"/>
            <w:vAlign w:val="center"/>
          </w:tcPr>
          <w:p w14:paraId="50067731">
            <w:pPr>
              <w:spacing w:line="400" w:lineRule="exact"/>
              <w:jc w:val="center"/>
              <w:rPr>
                <w:rFonts w:ascii="仿宋_GB2312" w:eastAsia="仿宋_GB2312" w:hAnsiTheme="minorEastAsia"/>
                <w:color w:val="auto"/>
              </w:rPr>
            </w:pPr>
          </w:p>
        </w:tc>
        <w:tc>
          <w:tcPr>
            <w:tcW w:w="3115" w:type="dxa"/>
            <w:vMerge w:val="continue"/>
            <w:vAlign w:val="center"/>
          </w:tcPr>
          <w:p w14:paraId="6217ADAE">
            <w:pPr>
              <w:spacing w:line="400" w:lineRule="exact"/>
              <w:jc w:val="center"/>
              <w:rPr>
                <w:rFonts w:ascii="仿宋_GB2312" w:eastAsia="仿宋_GB2312" w:hAnsiTheme="minorEastAsia"/>
                <w:color w:val="auto"/>
              </w:rPr>
            </w:pPr>
          </w:p>
        </w:tc>
        <w:tc>
          <w:tcPr>
            <w:tcW w:w="1415" w:type="dxa"/>
            <w:tcBorders>
              <w:right w:val="single" w:color="auto" w:sz="4" w:space="0"/>
            </w:tcBorders>
            <w:vAlign w:val="center"/>
          </w:tcPr>
          <w:p w14:paraId="244B196D">
            <w:pPr>
              <w:spacing w:line="400" w:lineRule="exact"/>
              <w:jc w:val="center"/>
              <w:rPr>
                <w:rFonts w:ascii="仿宋_GB2312" w:eastAsia="仿宋_GB2312" w:hAnsiTheme="minorEastAsia"/>
                <w:color w:val="auto"/>
              </w:rPr>
            </w:pPr>
          </w:p>
        </w:tc>
        <w:tc>
          <w:tcPr>
            <w:tcW w:w="1414" w:type="dxa"/>
            <w:tcBorders>
              <w:left w:val="single" w:color="auto" w:sz="4" w:space="0"/>
              <w:right w:val="single" w:color="auto" w:sz="4" w:space="0"/>
            </w:tcBorders>
            <w:vAlign w:val="center"/>
          </w:tcPr>
          <w:p w14:paraId="65D0ED36">
            <w:pPr>
              <w:spacing w:line="400" w:lineRule="exact"/>
              <w:jc w:val="center"/>
              <w:rPr>
                <w:rFonts w:ascii="仿宋_GB2312" w:eastAsia="仿宋_GB2312" w:hAnsiTheme="minorEastAsia"/>
                <w:color w:val="auto"/>
              </w:rPr>
            </w:pPr>
          </w:p>
        </w:tc>
        <w:tc>
          <w:tcPr>
            <w:tcW w:w="1263" w:type="dxa"/>
            <w:tcBorders>
              <w:left w:val="single" w:color="auto" w:sz="4" w:space="0"/>
            </w:tcBorders>
            <w:vAlign w:val="center"/>
          </w:tcPr>
          <w:p w14:paraId="08F1246B">
            <w:pPr>
              <w:spacing w:line="400" w:lineRule="exact"/>
              <w:jc w:val="center"/>
              <w:rPr>
                <w:rFonts w:ascii="仿宋_GB2312" w:eastAsia="仿宋_GB2312" w:hAnsiTheme="minorEastAsia"/>
                <w:color w:val="auto"/>
              </w:rPr>
            </w:pPr>
          </w:p>
        </w:tc>
      </w:tr>
      <w:tr w14:paraId="39A4C25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426" w:type="dxa"/>
            <w:vAlign w:val="center"/>
          </w:tcPr>
          <w:p w14:paraId="0E7FA1F7">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1</w:t>
            </w:r>
          </w:p>
        </w:tc>
        <w:tc>
          <w:tcPr>
            <w:tcW w:w="1257" w:type="dxa"/>
            <w:vAlign w:val="center"/>
          </w:tcPr>
          <w:p w14:paraId="537ADA2F">
            <w:pPr>
              <w:spacing w:line="400" w:lineRule="exact"/>
              <w:jc w:val="center"/>
              <w:rPr>
                <w:rFonts w:ascii="仿宋_GB2312" w:eastAsia="仿宋_GB2312" w:hAnsiTheme="minorEastAsia"/>
                <w:color w:val="auto"/>
              </w:rPr>
            </w:pPr>
            <w:r>
              <w:rPr>
                <w:rFonts w:hint="eastAsia" w:ascii="仿宋_GB2312" w:eastAsia="仿宋_GB2312" w:hAnsiTheme="minorEastAsia"/>
                <w:color w:val="auto"/>
                <w:lang w:eastAsia="zh-CN"/>
              </w:rPr>
              <w:t>服务期限</w:t>
            </w:r>
          </w:p>
        </w:tc>
        <w:tc>
          <w:tcPr>
            <w:tcW w:w="3115" w:type="dxa"/>
            <w:vAlign w:val="center"/>
          </w:tcPr>
          <w:p w14:paraId="370437DF">
            <w:pPr>
              <w:rPr>
                <w:rFonts w:hint="default" w:ascii="仿宋_GB2312" w:eastAsia="仿宋_GB2312" w:cs="Times New Roman" w:hAnsiTheme="minorEastAsia"/>
                <w:color w:val="auto"/>
                <w:lang w:val="en-US" w:eastAsia="zh-CN"/>
              </w:rPr>
            </w:pPr>
            <w:r>
              <w:rPr>
                <w:rFonts w:hint="eastAsia" w:ascii="仿宋_GB2312" w:eastAsia="仿宋_GB2312" w:cs="Times New Roman" w:hAnsiTheme="minorEastAsia"/>
                <w:color w:val="auto"/>
                <w:lang w:val="en-US" w:eastAsia="zh-CN"/>
              </w:rPr>
              <w:t>接到开工通知后25日内</w:t>
            </w:r>
          </w:p>
        </w:tc>
        <w:tc>
          <w:tcPr>
            <w:tcW w:w="1415" w:type="dxa"/>
            <w:tcBorders>
              <w:right w:val="single" w:color="auto" w:sz="4" w:space="0"/>
            </w:tcBorders>
            <w:vAlign w:val="center"/>
          </w:tcPr>
          <w:p w14:paraId="75D4872B">
            <w:pPr>
              <w:spacing w:line="400" w:lineRule="exact"/>
              <w:jc w:val="center"/>
              <w:rPr>
                <w:rFonts w:ascii="仿宋_GB2312" w:eastAsia="仿宋_GB2312" w:hAnsiTheme="minorEastAsia"/>
                <w:color w:val="auto"/>
                <w:highlight w:val="yellow"/>
                <w:lang w:eastAsia="zh-CN"/>
              </w:rPr>
            </w:pPr>
          </w:p>
        </w:tc>
        <w:tc>
          <w:tcPr>
            <w:tcW w:w="1414" w:type="dxa"/>
            <w:tcBorders>
              <w:left w:val="single" w:color="auto" w:sz="4" w:space="0"/>
              <w:right w:val="single" w:color="auto" w:sz="4" w:space="0"/>
            </w:tcBorders>
            <w:vAlign w:val="center"/>
          </w:tcPr>
          <w:p w14:paraId="308311FA">
            <w:pPr>
              <w:spacing w:line="400" w:lineRule="exact"/>
              <w:jc w:val="center"/>
              <w:rPr>
                <w:rFonts w:ascii="仿宋_GB2312" w:eastAsia="仿宋_GB2312" w:hAnsiTheme="minorEastAsia"/>
                <w:color w:val="auto"/>
                <w:highlight w:val="yellow"/>
                <w:lang w:eastAsia="zh-CN"/>
              </w:rPr>
            </w:pPr>
          </w:p>
        </w:tc>
        <w:tc>
          <w:tcPr>
            <w:tcW w:w="1263" w:type="dxa"/>
            <w:tcBorders>
              <w:left w:val="single" w:color="auto" w:sz="4" w:space="0"/>
            </w:tcBorders>
            <w:vAlign w:val="center"/>
          </w:tcPr>
          <w:p w14:paraId="121484CF">
            <w:pPr>
              <w:spacing w:line="400" w:lineRule="exact"/>
              <w:jc w:val="center"/>
              <w:rPr>
                <w:rFonts w:ascii="仿宋_GB2312" w:eastAsia="仿宋_GB2312" w:hAnsiTheme="minorEastAsia"/>
                <w:color w:val="auto"/>
                <w:highlight w:val="yellow"/>
                <w:lang w:eastAsia="zh-CN"/>
              </w:rPr>
            </w:pPr>
          </w:p>
        </w:tc>
      </w:tr>
      <w:tr w14:paraId="0778B90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426" w:type="dxa"/>
            <w:vAlign w:val="center"/>
          </w:tcPr>
          <w:p w14:paraId="2FF79F67">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2</w:t>
            </w:r>
          </w:p>
        </w:tc>
        <w:tc>
          <w:tcPr>
            <w:tcW w:w="1257" w:type="dxa"/>
            <w:vAlign w:val="center"/>
          </w:tcPr>
          <w:p w14:paraId="0B03FB0C">
            <w:pPr>
              <w:spacing w:line="400" w:lineRule="exact"/>
              <w:jc w:val="center"/>
              <w:rPr>
                <w:rFonts w:ascii="仿宋_GB2312" w:eastAsia="仿宋_GB2312" w:hAnsiTheme="minorEastAsia"/>
                <w:color w:val="auto"/>
              </w:rPr>
            </w:pPr>
            <w:r>
              <w:rPr>
                <w:rFonts w:hint="eastAsia" w:ascii="仿宋_GB2312" w:eastAsia="仿宋_GB2312" w:hAnsiTheme="minorEastAsia"/>
                <w:color w:val="auto"/>
                <w:lang w:eastAsia="zh-CN"/>
              </w:rPr>
              <w:t>质量要求</w:t>
            </w:r>
          </w:p>
        </w:tc>
        <w:tc>
          <w:tcPr>
            <w:tcW w:w="3115" w:type="dxa"/>
            <w:vAlign w:val="center"/>
          </w:tcPr>
          <w:p w14:paraId="0DFA48CC">
            <w:pPr>
              <w:spacing w:line="400" w:lineRule="exact"/>
              <w:rPr>
                <w:rFonts w:hint="default" w:ascii="仿宋_GB2312" w:hAnsi="楷体" w:eastAsia="仿宋_GB2312" w:cs="Times New Roman"/>
                <w:color w:val="auto"/>
                <w:sz w:val="24"/>
                <w:szCs w:val="24"/>
                <w:lang w:val="en-US" w:eastAsia="zh-CN"/>
              </w:rPr>
            </w:pPr>
            <w:r>
              <w:rPr>
                <w:rFonts w:hint="default" w:ascii="仿宋_GB2312" w:hAnsi="楷体" w:eastAsia="仿宋_GB2312" w:cs="Times New Roman"/>
                <w:color w:val="auto"/>
                <w:sz w:val="24"/>
                <w:szCs w:val="24"/>
                <w:lang w:val="en-US" w:eastAsia="zh-CN"/>
              </w:rPr>
              <w:t>①</w:t>
            </w:r>
            <w:r>
              <w:rPr>
                <w:rFonts w:hint="eastAsia" w:ascii="仿宋_GB2312" w:hAnsi="楷体" w:eastAsia="仿宋_GB2312" w:cs="Times New Roman"/>
                <w:color w:val="auto"/>
                <w:sz w:val="24"/>
                <w:szCs w:val="24"/>
                <w:lang w:val="en-US" w:eastAsia="zh-CN"/>
              </w:rPr>
              <w:t>固定可调支架增加调节角度打孔工作共需对光伏区8641组支架进行打孔（每组支架共有2个调节臂）；</w:t>
            </w:r>
          </w:p>
          <w:p w14:paraId="5014366C">
            <w:pPr>
              <w:spacing w:line="400" w:lineRule="exact"/>
              <w:rPr>
                <w:rFonts w:hint="eastAsia" w:ascii="仿宋_GB2312" w:hAnsi="楷体" w:eastAsia="仿宋_GB2312" w:cs="Times New Roman"/>
                <w:color w:val="auto"/>
                <w:sz w:val="24"/>
                <w:szCs w:val="24"/>
                <w:lang w:val="en-US" w:eastAsia="zh-CN"/>
              </w:rPr>
            </w:pPr>
            <w:r>
              <w:rPr>
                <w:rFonts w:hint="default" w:ascii="仿宋_GB2312" w:hAnsi="楷体" w:eastAsia="仿宋_GB2312" w:cs="Times New Roman"/>
                <w:color w:val="auto"/>
                <w:sz w:val="24"/>
                <w:szCs w:val="24"/>
                <w:lang w:val="en-US" w:eastAsia="zh-CN"/>
              </w:rPr>
              <w:t>②</w:t>
            </w:r>
            <w:r>
              <w:rPr>
                <w:rFonts w:hint="eastAsia" w:ascii="仿宋_GB2312" w:hAnsi="楷体" w:eastAsia="仿宋_GB2312" w:cs="Times New Roman"/>
                <w:color w:val="auto"/>
                <w:sz w:val="24"/>
                <w:szCs w:val="24"/>
                <w:lang w:val="en-US" w:eastAsia="zh-CN"/>
              </w:rPr>
              <w:t>打孔完成后，组件角度调整至对应位置应确保组件角度为26°；</w:t>
            </w:r>
          </w:p>
          <w:p w14:paraId="58178568">
            <w:pPr>
              <w:spacing w:line="400" w:lineRule="exact"/>
              <w:jc w:val="left"/>
              <w:rPr>
                <w:rFonts w:ascii="仿宋_GB2312" w:eastAsia="仿宋_GB2312" w:hAnsiTheme="minorEastAsia"/>
                <w:color w:val="auto"/>
                <w:lang w:eastAsia="zh-CN"/>
              </w:rPr>
            </w:pPr>
            <w:r>
              <w:rPr>
                <w:rFonts w:hint="default" w:ascii="仿宋_GB2312" w:hAnsi="楷体" w:eastAsia="仿宋_GB2312" w:cs="Times New Roman"/>
                <w:color w:val="auto"/>
                <w:sz w:val="24"/>
                <w:szCs w:val="24"/>
                <w:lang w:val="en-US" w:eastAsia="zh-CN"/>
              </w:rPr>
              <w:t>③</w:t>
            </w:r>
            <w:r>
              <w:rPr>
                <w:rFonts w:hint="eastAsia" w:ascii="仿宋_GB2312" w:hAnsi="楷体" w:eastAsia="仿宋_GB2312" w:cs="Times New Roman"/>
                <w:color w:val="auto"/>
                <w:sz w:val="24"/>
                <w:szCs w:val="24"/>
                <w:lang w:val="en-US" w:eastAsia="zh-CN"/>
              </w:rPr>
              <w:t>打孔后应确保所打孔的孔径大小与固定螺杆尺寸相匹配。</w:t>
            </w:r>
          </w:p>
        </w:tc>
        <w:tc>
          <w:tcPr>
            <w:tcW w:w="1415" w:type="dxa"/>
            <w:tcBorders>
              <w:right w:val="single" w:color="auto" w:sz="4" w:space="0"/>
            </w:tcBorders>
            <w:vAlign w:val="center"/>
          </w:tcPr>
          <w:p w14:paraId="27A68CB1">
            <w:pPr>
              <w:spacing w:line="400" w:lineRule="exact"/>
              <w:jc w:val="center"/>
              <w:rPr>
                <w:rFonts w:ascii="仿宋_GB2312" w:eastAsia="仿宋_GB2312" w:hAnsiTheme="minorEastAsia"/>
                <w:color w:val="auto"/>
                <w:highlight w:val="yellow"/>
                <w:lang w:eastAsia="zh-CN"/>
              </w:rPr>
            </w:pPr>
          </w:p>
        </w:tc>
        <w:tc>
          <w:tcPr>
            <w:tcW w:w="1414" w:type="dxa"/>
            <w:tcBorders>
              <w:left w:val="single" w:color="auto" w:sz="4" w:space="0"/>
              <w:right w:val="single" w:color="auto" w:sz="4" w:space="0"/>
            </w:tcBorders>
            <w:vAlign w:val="center"/>
          </w:tcPr>
          <w:p w14:paraId="7BE639F6">
            <w:pPr>
              <w:spacing w:line="400" w:lineRule="exact"/>
              <w:jc w:val="center"/>
              <w:rPr>
                <w:rFonts w:ascii="仿宋_GB2312" w:eastAsia="仿宋_GB2312" w:hAnsiTheme="minorEastAsia"/>
                <w:color w:val="auto"/>
                <w:highlight w:val="yellow"/>
                <w:lang w:eastAsia="zh-CN"/>
              </w:rPr>
            </w:pPr>
          </w:p>
        </w:tc>
        <w:tc>
          <w:tcPr>
            <w:tcW w:w="1263" w:type="dxa"/>
            <w:tcBorders>
              <w:left w:val="single" w:color="auto" w:sz="4" w:space="0"/>
            </w:tcBorders>
            <w:vAlign w:val="center"/>
          </w:tcPr>
          <w:p w14:paraId="20288CD4">
            <w:pPr>
              <w:spacing w:line="400" w:lineRule="exact"/>
              <w:jc w:val="center"/>
              <w:rPr>
                <w:rFonts w:ascii="仿宋_GB2312" w:eastAsia="仿宋_GB2312" w:hAnsiTheme="minorEastAsia"/>
                <w:color w:val="auto"/>
                <w:highlight w:val="yellow"/>
                <w:lang w:eastAsia="zh-CN"/>
              </w:rPr>
            </w:pPr>
          </w:p>
        </w:tc>
      </w:tr>
      <w:tr w14:paraId="5DF6C91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426" w:type="dxa"/>
            <w:vAlign w:val="center"/>
          </w:tcPr>
          <w:p w14:paraId="48AACD23">
            <w:pPr>
              <w:spacing w:line="400" w:lineRule="exact"/>
              <w:jc w:val="center"/>
              <w:rPr>
                <w:rFonts w:ascii="仿宋_GB2312" w:eastAsia="仿宋_GB2312" w:hAnsiTheme="minorEastAsia"/>
                <w:color w:val="auto"/>
                <w:lang w:eastAsia="zh-CN"/>
              </w:rPr>
            </w:pPr>
            <w:r>
              <w:rPr>
                <w:rFonts w:hint="eastAsia" w:ascii="仿宋_GB2312" w:eastAsia="仿宋_GB2312" w:hAnsiTheme="minorEastAsia"/>
                <w:color w:val="auto"/>
                <w:lang w:eastAsia="zh-CN"/>
              </w:rPr>
              <w:t>3</w:t>
            </w:r>
          </w:p>
        </w:tc>
        <w:tc>
          <w:tcPr>
            <w:tcW w:w="1257" w:type="dxa"/>
            <w:vAlign w:val="center"/>
          </w:tcPr>
          <w:p w14:paraId="4A138FEF">
            <w:pPr>
              <w:spacing w:line="400" w:lineRule="exact"/>
              <w:jc w:val="center"/>
              <w:rPr>
                <w:rFonts w:ascii="仿宋_GB2312" w:eastAsia="仿宋_GB2312" w:hAnsiTheme="minorEastAsia"/>
                <w:color w:val="auto"/>
              </w:rPr>
            </w:pPr>
            <w:r>
              <w:rPr>
                <w:rFonts w:hint="eastAsia" w:ascii="仿宋_GB2312" w:eastAsia="仿宋_GB2312" w:hAnsiTheme="minorEastAsia"/>
                <w:color w:val="auto"/>
                <w:lang w:eastAsia="zh-CN"/>
              </w:rPr>
              <w:t>其他要求</w:t>
            </w:r>
          </w:p>
        </w:tc>
        <w:tc>
          <w:tcPr>
            <w:tcW w:w="3115" w:type="dxa"/>
            <w:vAlign w:val="center"/>
          </w:tcPr>
          <w:p w14:paraId="352D91BB">
            <w:pPr>
              <w:rPr>
                <w:rFonts w:ascii="仿宋_GB2312" w:eastAsia="仿宋_GB2312" w:hAnsiTheme="minorEastAsia"/>
                <w:color w:val="auto"/>
                <w:lang w:eastAsia="zh-CN"/>
              </w:rPr>
            </w:pPr>
            <w:r>
              <w:rPr>
                <w:rFonts w:hint="eastAsia" w:ascii="仿宋_GB2312" w:eastAsia="仿宋_GB2312" w:hAnsiTheme="minorEastAsia"/>
                <w:color w:val="auto"/>
                <w:lang w:eastAsia="zh-CN"/>
              </w:rPr>
              <w:t>符合“报价人须知前附表”相关要求。</w:t>
            </w:r>
          </w:p>
        </w:tc>
        <w:tc>
          <w:tcPr>
            <w:tcW w:w="1415" w:type="dxa"/>
            <w:tcBorders>
              <w:right w:val="single" w:color="auto" w:sz="4" w:space="0"/>
            </w:tcBorders>
            <w:vAlign w:val="center"/>
          </w:tcPr>
          <w:p w14:paraId="5D0C4269">
            <w:pPr>
              <w:spacing w:line="400" w:lineRule="exact"/>
              <w:jc w:val="center"/>
              <w:rPr>
                <w:rFonts w:ascii="仿宋_GB2312" w:eastAsia="仿宋_GB2312" w:hAnsiTheme="minorEastAsia"/>
                <w:color w:val="auto"/>
                <w:highlight w:val="yellow"/>
                <w:lang w:eastAsia="zh-CN"/>
              </w:rPr>
            </w:pPr>
          </w:p>
        </w:tc>
        <w:tc>
          <w:tcPr>
            <w:tcW w:w="1414" w:type="dxa"/>
            <w:tcBorders>
              <w:left w:val="single" w:color="auto" w:sz="4" w:space="0"/>
              <w:right w:val="single" w:color="auto" w:sz="4" w:space="0"/>
            </w:tcBorders>
            <w:vAlign w:val="center"/>
          </w:tcPr>
          <w:p w14:paraId="3B97DF0F">
            <w:pPr>
              <w:spacing w:line="400" w:lineRule="exact"/>
              <w:jc w:val="center"/>
              <w:rPr>
                <w:rFonts w:ascii="仿宋_GB2312" w:eastAsia="仿宋_GB2312" w:hAnsiTheme="minorEastAsia"/>
                <w:color w:val="auto"/>
                <w:highlight w:val="yellow"/>
                <w:lang w:eastAsia="zh-CN"/>
              </w:rPr>
            </w:pPr>
          </w:p>
        </w:tc>
        <w:tc>
          <w:tcPr>
            <w:tcW w:w="1263" w:type="dxa"/>
            <w:tcBorders>
              <w:left w:val="single" w:color="auto" w:sz="4" w:space="0"/>
            </w:tcBorders>
            <w:vAlign w:val="center"/>
          </w:tcPr>
          <w:p w14:paraId="0484E168">
            <w:pPr>
              <w:spacing w:line="400" w:lineRule="exact"/>
              <w:jc w:val="center"/>
              <w:rPr>
                <w:rFonts w:ascii="仿宋_GB2312" w:eastAsia="仿宋_GB2312" w:hAnsiTheme="minorEastAsia"/>
                <w:color w:val="auto"/>
                <w:highlight w:val="yellow"/>
                <w:lang w:eastAsia="zh-CN"/>
              </w:rPr>
            </w:pPr>
          </w:p>
        </w:tc>
      </w:tr>
      <w:tr w14:paraId="207C7C8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4798" w:type="dxa"/>
            <w:gridSpan w:val="3"/>
            <w:vAlign w:val="center"/>
          </w:tcPr>
          <w:p w14:paraId="747EC67F">
            <w:pPr>
              <w:spacing w:line="400" w:lineRule="exact"/>
              <w:jc w:val="center"/>
              <w:rPr>
                <w:rFonts w:ascii="仿宋_GB2312" w:eastAsia="仿宋_GB2312" w:hAnsiTheme="minorEastAsia"/>
                <w:color w:val="auto"/>
              </w:rPr>
            </w:pPr>
            <w:r>
              <w:rPr>
                <w:rFonts w:hint="eastAsia" w:ascii="仿宋_GB2312" w:eastAsia="仿宋_GB2312" w:hAnsiTheme="minorEastAsia"/>
                <w:color w:val="auto"/>
              </w:rPr>
              <w:t>结果</w:t>
            </w:r>
          </w:p>
        </w:tc>
        <w:tc>
          <w:tcPr>
            <w:tcW w:w="1415" w:type="dxa"/>
            <w:tcBorders>
              <w:right w:val="single" w:color="auto" w:sz="4" w:space="0"/>
            </w:tcBorders>
            <w:vAlign w:val="center"/>
          </w:tcPr>
          <w:p w14:paraId="27ABE09B">
            <w:pPr>
              <w:spacing w:line="400" w:lineRule="exact"/>
              <w:jc w:val="center"/>
              <w:rPr>
                <w:rFonts w:ascii="仿宋_GB2312" w:eastAsia="仿宋_GB2312" w:hAnsiTheme="minorEastAsia"/>
                <w:color w:val="auto"/>
              </w:rPr>
            </w:pPr>
          </w:p>
        </w:tc>
        <w:tc>
          <w:tcPr>
            <w:tcW w:w="1414" w:type="dxa"/>
            <w:tcBorders>
              <w:left w:val="single" w:color="auto" w:sz="4" w:space="0"/>
              <w:right w:val="single" w:color="auto" w:sz="4" w:space="0"/>
            </w:tcBorders>
            <w:vAlign w:val="center"/>
          </w:tcPr>
          <w:p w14:paraId="65689904">
            <w:pPr>
              <w:spacing w:line="400" w:lineRule="exact"/>
              <w:jc w:val="center"/>
              <w:rPr>
                <w:rFonts w:ascii="仿宋_GB2312" w:eastAsia="仿宋_GB2312" w:hAnsiTheme="minorEastAsia"/>
                <w:color w:val="auto"/>
              </w:rPr>
            </w:pPr>
          </w:p>
        </w:tc>
        <w:tc>
          <w:tcPr>
            <w:tcW w:w="1263" w:type="dxa"/>
            <w:tcBorders>
              <w:left w:val="single" w:color="auto" w:sz="4" w:space="0"/>
            </w:tcBorders>
            <w:vAlign w:val="center"/>
          </w:tcPr>
          <w:p w14:paraId="69BBE2D1">
            <w:pPr>
              <w:spacing w:line="400" w:lineRule="exact"/>
              <w:jc w:val="center"/>
              <w:rPr>
                <w:rFonts w:ascii="仿宋_GB2312" w:eastAsia="仿宋_GB2312" w:hAnsiTheme="minorEastAsia"/>
                <w:color w:val="auto"/>
              </w:rPr>
            </w:pPr>
          </w:p>
        </w:tc>
      </w:tr>
      <w:tr w14:paraId="3C487832">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jc w:val="center"/>
        </w:trPr>
        <w:tc>
          <w:tcPr>
            <w:tcW w:w="8890" w:type="dxa"/>
            <w:gridSpan w:val="6"/>
            <w:vAlign w:val="center"/>
          </w:tcPr>
          <w:p w14:paraId="542FE1B4">
            <w:pPr>
              <w:rPr>
                <w:rFonts w:ascii="仿宋_GB2312" w:eastAsia="仿宋_GB2312" w:hAnsiTheme="minorEastAsia"/>
                <w:color w:val="auto"/>
                <w:lang w:eastAsia="zh-CN"/>
              </w:rPr>
            </w:pPr>
            <w:r>
              <w:rPr>
                <w:rFonts w:hint="eastAsia" w:ascii="仿宋_GB2312" w:eastAsia="仿宋_GB2312" w:hAnsiTheme="minorEastAsia"/>
                <w:color w:val="auto"/>
                <w:lang w:eastAsia="zh-CN"/>
              </w:rPr>
              <w:t>注：合格的打“√”，不合格的打“×”；就评审情况给出结论性意见（即：“通过”或“不通过”）。</w:t>
            </w:r>
          </w:p>
        </w:tc>
      </w:tr>
    </w:tbl>
    <w:p w14:paraId="510B1D2B">
      <w:pPr>
        <w:autoSpaceDE w:val="0"/>
        <w:autoSpaceDN w:val="0"/>
        <w:spacing w:line="400" w:lineRule="exact"/>
        <w:ind w:firstLine="482" w:firstLineChars="200"/>
        <w:rPr>
          <w:rFonts w:ascii="仿宋_GB2312" w:hAnsi="宋体" w:eastAsia="仿宋_GB2312"/>
          <w:color w:val="auto"/>
          <w:kern w:val="0"/>
          <w:sz w:val="24"/>
          <w:lang w:val="zh-CN" w:eastAsia="zh-CN"/>
        </w:rPr>
      </w:pPr>
      <w:r>
        <w:rPr>
          <w:rFonts w:hint="eastAsia" w:ascii="仿宋_GB2312" w:hAnsi="宋体" w:eastAsia="仿宋_GB2312"/>
          <w:b/>
          <w:bCs/>
          <w:color w:val="auto"/>
          <w:kern w:val="0"/>
          <w:sz w:val="24"/>
          <w:lang w:val="zh-CN" w:eastAsia="zh-CN"/>
        </w:rPr>
        <w:t>第六条</w:t>
      </w:r>
      <w:r>
        <w:rPr>
          <w:rFonts w:hint="eastAsia" w:ascii="仿宋_GB2312" w:hAnsi="宋体" w:eastAsia="仿宋_GB2312"/>
          <w:color w:val="auto"/>
          <w:kern w:val="0"/>
          <w:sz w:val="24"/>
          <w:lang w:val="zh-CN" w:eastAsia="zh-CN"/>
        </w:rPr>
        <w:t xml:space="preserve"> 报价评比，评审委员会对通过形式评审、资格评审、响应性评审的报价单位，按报价最优的原则推荐成交候选人。</w:t>
      </w:r>
    </w:p>
    <w:p w14:paraId="64C87199">
      <w:pPr>
        <w:autoSpaceDE w:val="0"/>
        <w:autoSpaceDN w:val="0"/>
        <w:spacing w:line="400" w:lineRule="exact"/>
        <w:ind w:firstLine="482" w:firstLineChars="200"/>
        <w:rPr>
          <w:rFonts w:ascii="仿宋_GB2312" w:hAnsi="宋体" w:eastAsia="仿宋_GB2312"/>
          <w:color w:val="auto"/>
          <w:kern w:val="0"/>
          <w:sz w:val="24"/>
          <w:lang w:val="zh-CN" w:eastAsia="zh-CN"/>
        </w:rPr>
      </w:pPr>
      <w:r>
        <w:rPr>
          <w:rFonts w:hint="eastAsia" w:ascii="仿宋_GB2312" w:hAnsi="宋体" w:eastAsia="仿宋_GB2312"/>
          <w:b/>
          <w:bCs/>
          <w:color w:val="auto"/>
          <w:kern w:val="0"/>
          <w:sz w:val="24"/>
          <w:lang w:val="zh-CN" w:eastAsia="zh-CN"/>
        </w:rPr>
        <w:t>第七条</w:t>
      </w:r>
      <w:r>
        <w:rPr>
          <w:rFonts w:hint="eastAsia" w:ascii="仿宋_GB2312" w:hAnsi="宋体" w:eastAsia="仿宋_GB2312"/>
          <w:color w:val="auto"/>
          <w:kern w:val="0"/>
          <w:sz w:val="24"/>
          <w:lang w:val="zh-CN" w:eastAsia="zh-CN"/>
        </w:rPr>
        <w:t xml:space="preserve"> 评审委员会按通过形式评审、资格评审、响应性评审的报价人进行报价评比，按报价最优的原则推荐1家成交候选人，若出现报价并列时，技术响应优先，若还并列，采用投票表决。由评审小组评委记名投票表决，按得票多少依次排列顺序，得票多者推荐为成交候选人。</w:t>
      </w:r>
    </w:p>
    <w:p w14:paraId="38ED787E">
      <w:pPr>
        <w:autoSpaceDE w:val="0"/>
        <w:autoSpaceDN w:val="0"/>
        <w:spacing w:line="400" w:lineRule="exact"/>
        <w:ind w:firstLine="482" w:firstLineChars="200"/>
        <w:rPr>
          <w:rFonts w:ascii="仿宋_GB2312" w:hAnsi="宋体" w:eastAsia="仿宋_GB2312"/>
          <w:color w:val="auto"/>
          <w:kern w:val="0"/>
          <w:sz w:val="24"/>
          <w:lang w:val="zh-CN" w:eastAsia="zh-CN"/>
        </w:rPr>
      </w:pPr>
      <w:r>
        <w:rPr>
          <w:rFonts w:hint="eastAsia" w:ascii="仿宋_GB2312" w:hAnsi="宋体" w:eastAsia="仿宋_GB2312"/>
          <w:b/>
          <w:bCs/>
          <w:color w:val="auto"/>
          <w:kern w:val="0"/>
          <w:sz w:val="24"/>
          <w:lang w:val="zh-CN" w:eastAsia="zh-CN"/>
        </w:rPr>
        <w:t>第八条</w:t>
      </w:r>
      <w:r>
        <w:rPr>
          <w:rFonts w:hint="eastAsia" w:ascii="仿宋_GB2312" w:hAnsi="宋体" w:eastAsia="仿宋_GB2312"/>
          <w:color w:val="auto"/>
          <w:kern w:val="0"/>
          <w:sz w:val="24"/>
          <w:lang w:val="zh-CN" w:eastAsia="zh-CN"/>
        </w:rPr>
        <w:t xml:space="preserve"> 经评审委员会评审，否决报价人后，进入报价评比环节有效报价人不足三个，只有两个有效报价人时，经评审委员会以记名投票方式确定是否仍具有竞争性，如具有竞争性，则进入报价评比环节。当有效报价人只剩一个时，应做流标处理。</w:t>
      </w:r>
    </w:p>
    <w:p w14:paraId="560CE771">
      <w:pPr>
        <w:autoSpaceDE w:val="0"/>
        <w:autoSpaceDN w:val="0"/>
        <w:adjustRightInd w:val="0"/>
        <w:spacing w:line="400" w:lineRule="exact"/>
        <w:ind w:firstLine="482" w:firstLineChars="200"/>
        <w:rPr>
          <w:rFonts w:ascii="仿宋_GB2312" w:hAnsi="宋体" w:eastAsia="仿宋_GB2312"/>
          <w:color w:val="auto"/>
          <w:kern w:val="0"/>
          <w:sz w:val="24"/>
          <w:lang w:val="zh-CN" w:eastAsia="zh-CN"/>
        </w:rPr>
      </w:pPr>
      <w:r>
        <w:rPr>
          <w:rFonts w:hint="eastAsia" w:ascii="仿宋_GB2312" w:hAnsi="宋体" w:eastAsia="仿宋_GB2312"/>
          <w:b/>
          <w:bCs/>
          <w:color w:val="auto"/>
          <w:kern w:val="0"/>
          <w:sz w:val="24"/>
          <w:lang w:val="zh-CN" w:eastAsia="zh-CN"/>
        </w:rPr>
        <w:t>第九条</w:t>
      </w:r>
      <w:r>
        <w:rPr>
          <w:rFonts w:hint="eastAsia" w:ascii="仿宋_GB2312" w:hAnsi="宋体" w:eastAsia="仿宋_GB2312"/>
          <w:color w:val="auto"/>
          <w:kern w:val="0"/>
          <w:sz w:val="24"/>
          <w:lang w:val="zh-CN" w:eastAsia="zh-CN"/>
        </w:rPr>
        <w:t xml:space="preserve"> 评审委员会推荐成交候选人，并提出书面评审报告。</w:t>
      </w:r>
    </w:p>
    <w:bookmarkEnd w:id="63"/>
    <w:bookmarkEnd w:id="64"/>
    <w:bookmarkEnd w:id="65"/>
    <w:bookmarkEnd w:id="66"/>
    <w:bookmarkEnd w:id="73"/>
    <w:bookmarkEnd w:id="86"/>
    <w:bookmarkEnd w:id="87"/>
    <w:bookmarkEnd w:id="88"/>
    <w:bookmarkEnd w:id="89"/>
    <w:p w14:paraId="01FA26A0">
      <w:pPr>
        <w:tabs>
          <w:tab w:val="left" w:pos="2517"/>
        </w:tabs>
        <w:adjustRightInd w:val="0"/>
        <w:snapToGrid w:val="0"/>
        <w:spacing w:line="360" w:lineRule="auto"/>
        <w:jc w:val="center"/>
        <w:rPr>
          <w:rFonts w:ascii="方正小标宋简体" w:hAnsi="楷体" w:eastAsia="方正小标宋简体" w:cs="Times New Roman"/>
          <w:color w:val="auto"/>
          <w:sz w:val="32"/>
          <w:szCs w:val="44"/>
          <w:lang w:eastAsia="zh-CN"/>
        </w:rPr>
      </w:pPr>
    </w:p>
    <w:p w14:paraId="7320C653">
      <w:pPr>
        <w:tabs>
          <w:tab w:val="left" w:pos="2517"/>
        </w:tabs>
        <w:adjustRightInd w:val="0"/>
        <w:snapToGrid w:val="0"/>
        <w:spacing w:line="360" w:lineRule="auto"/>
        <w:jc w:val="center"/>
        <w:rPr>
          <w:rFonts w:ascii="方正小标宋简体" w:hAnsi="楷体" w:eastAsia="方正小标宋简体" w:cs="Times New Roman"/>
          <w:color w:val="auto"/>
          <w:sz w:val="32"/>
          <w:szCs w:val="44"/>
          <w:lang w:eastAsia="zh-CN"/>
        </w:rPr>
      </w:pPr>
    </w:p>
    <w:p w14:paraId="64D46A0B">
      <w:pPr>
        <w:tabs>
          <w:tab w:val="left" w:pos="2517"/>
        </w:tabs>
        <w:adjustRightInd w:val="0"/>
        <w:snapToGrid w:val="0"/>
        <w:spacing w:line="360" w:lineRule="auto"/>
        <w:jc w:val="both"/>
        <w:rPr>
          <w:rFonts w:ascii="方正小标宋简体" w:hAnsi="楷体" w:eastAsia="方正小标宋简体" w:cs="Times New Roman"/>
          <w:color w:val="auto"/>
          <w:sz w:val="32"/>
          <w:szCs w:val="44"/>
          <w:lang w:eastAsia="zh-CN"/>
        </w:rPr>
      </w:pPr>
    </w:p>
    <w:p w14:paraId="03833C13">
      <w:pPr>
        <w:tabs>
          <w:tab w:val="left" w:pos="2517"/>
        </w:tabs>
        <w:adjustRightInd w:val="0"/>
        <w:snapToGrid w:val="0"/>
        <w:spacing w:line="360" w:lineRule="auto"/>
        <w:jc w:val="center"/>
        <w:rPr>
          <w:rFonts w:hint="eastAsia" w:ascii="仿宋_GB2312" w:hAnsi="宋体" w:eastAsia="仿宋_GB2312"/>
          <w:color w:val="auto"/>
          <w:kern w:val="0"/>
          <w:sz w:val="28"/>
          <w:szCs w:val="22"/>
          <w:lang w:eastAsia="zh-CN"/>
        </w:rPr>
      </w:pPr>
      <w:r>
        <w:rPr>
          <w:rFonts w:ascii="方正小标宋简体" w:hAnsi="楷体" w:eastAsia="方正小标宋简体" w:cs="Times New Roman"/>
          <w:color w:val="auto"/>
          <w:sz w:val="32"/>
          <w:szCs w:val="44"/>
          <w:lang w:eastAsia="zh-CN"/>
        </w:rPr>
        <w:t>第</w:t>
      </w:r>
      <w:r>
        <w:rPr>
          <w:rFonts w:hint="eastAsia" w:ascii="方正小标宋简体" w:hAnsi="楷体" w:eastAsia="方正小标宋简体" w:cs="Times New Roman"/>
          <w:color w:val="auto"/>
          <w:sz w:val="32"/>
          <w:szCs w:val="44"/>
          <w:lang w:eastAsia="zh-CN"/>
        </w:rPr>
        <w:t>六</w:t>
      </w:r>
      <w:r>
        <w:rPr>
          <w:rFonts w:ascii="方正小标宋简体" w:hAnsi="楷体" w:eastAsia="方正小标宋简体" w:cs="Times New Roman"/>
          <w:color w:val="auto"/>
          <w:sz w:val="32"/>
          <w:szCs w:val="44"/>
          <w:lang w:eastAsia="zh-CN"/>
        </w:rPr>
        <w:t xml:space="preserve">部分 </w:t>
      </w:r>
      <w:r>
        <w:rPr>
          <w:rFonts w:hint="eastAsia" w:ascii="方正小标宋简体" w:hAnsi="楷体" w:eastAsia="方正小标宋简体" w:cs="Times New Roman"/>
          <w:color w:val="auto"/>
          <w:sz w:val="32"/>
          <w:szCs w:val="44"/>
          <w:lang w:eastAsia="zh-CN"/>
        </w:rPr>
        <w:t>项目需求</w:t>
      </w:r>
    </w:p>
    <w:p w14:paraId="3F06EC2D">
      <w:pPr>
        <w:spacing w:line="360" w:lineRule="auto"/>
        <w:ind w:firstLine="480" w:firstLineChars="200"/>
        <w:rPr>
          <w:rFonts w:hint="eastAsia" w:ascii="仿宋_GB2312" w:hAnsi="宋体" w:eastAsia="仿宋_GB2312"/>
          <w:color w:val="auto"/>
          <w:kern w:val="0"/>
          <w:sz w:val="24"/>
          <w:lang w:eastAsia="zh-CN"/>
        </w:rPr>
      </w:pPr>
    </w:p>
    <w:p w14:paraId="6A92D248">
      <w:pPr>
        <w:spacing w:line="360" w:lineRule="auto"/>
        <w:ind w:firstLine="480" w:firstLineChars="200"/>
        <w:rPr>
          <w:rFonts w:hint="eastAsia" w:ascii="仿宋_GB2312" w:hAnsi="宋体" w:eastAsia="仿宋_GB2312"/>
          <w:color w:val="auto"/>
          <w:kern w:val="0"/>
          <w:sz w:val="24"/>
          <w:lang w:eastAsia="zh-CN"/>
        </w:rPr>
      </w:pPr>
    </w:p>
    <w:p w14:paraId="233262CA">
      <w:pPr>
        <w:spacing w:line="360" w:lineRule="auto"/>
        <w:ind w:firstLine="480" w:firstLineChars="200"/>
        <w:rPr>
          <w:rFonts w:ascii="仿宋_GB2312" w:hAnsi="宋体" w:eastAsia="仿宋_GB2312"/>
          <w:color w:val="auto"/>
          <w:kern w:val="0"/>
          <w:sz w:val="24"/>
          <w:lang w:eastAsia="zh-CN"/>
        </w:rPr>
      </w:pPr>
      <w:r>
        <w:rPr>
          <w:rFonts w:hint="eastAsia" w:ascii="仿宋_GB2312" w:hAnsi="宋体" w:eastAsia="仿宋_GB2312"/>
          <w:color w:val="auto"/>
          <w:kern w:val="0"/>
          <w:sz w:val="24"/>
          <w:lang w:eastAsia="zh-CN"/>
        </w:rPr>
        <w:t>本项目的工作范围和内容主要包括：</w:t>
      </w: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82"/>
        <w:gridCol w:w="1985"/>
        <w:gridCol w:w="1166"/>
        <w:gridCol w:w="915"/>
        <w:gridCol w:w="2900"/>
      </w:tblGrid>
      <w:tr w14:paraId="10190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1382" w:type="dxa"/>
            <w:tcBorders>
              <w:top w:val="single" w:color="auto" w:sz="4" w:space="0"/>
              <w:left w:val="single" w:color="auto" w:sz="4" w:space="0"/>
              <w:bottom w:val="single" w:color="auto" w:sz="4" w:space="0"/>
              <w:right w:val="single" w:color="auto" w:sz="4" w:space="0"/>
            </w:tcBorders>
            <w:vAlign w:val="center"/>
          </w:tcPr>
          <w:p w14:paraId="2910F932">
            <w:pPr>
              <w:spacing w:line="360" w:lineRule="auto"/>
              <w:jc w:val="center"/>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序 号</w:t>
            </w:r>
          </w:p>
        </w:tc>
        <w:tc>
          <w:tcPr>
            <w:tcW w:w="1985" w:type="dxa"/>
            <w:tcBorders>
              <w:top w:val="single" w:color="auto" w:sz="4" w:space="0"/>
              <w:left w:val="single" w:color="auto" w:sz="4" w:space="0"/>
              <w:bottom w:val="single" w:color="auto" w:sz="4" w:space="0"/>
              <w:right w:val="single" w:color="auto" w:sz="4" w:space="0"/>
            </w:tcBorders>
            <w:vAlign w:val="center"/>
          </w:tcPr>
          <w:p w14:paraId="5CEFC2CC">
            <w:pPr>
              <w:spacing w:line="360" w:lineRule="auto"/>
              <w:ind w:firstLine="240" w:firstLineChars="100"/>
              <w:jc w:val="center"/>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采购项目名称</w:t>
            </w:r>
          </w:p>
        </w:tc>
        <w:tc>
          <w:tcPr>
            <w:tcW w:w="1166" w:type="dxa"/>
            <w:tcBorders>
              <w:top w:val="single" w:color="auto" w:sz="4" w:space="0"/>
              <w:left w:val="single" w:color="auto" w:sz="4" w:space="0"/>
              <w:bottom w:val="single" w:color="auto" w:sz="4" w:space="0"/>
              <w:right w:val="single" w:color="auto" w:sz="4" w:space="0"/>
            </w:tcBorders>
            <w:vAlign w:val="center"/>
          </w:tcPr>
          <w:p w14:paraId="178809F6">
            <w:pPr>
              <w:spacing w:line="360" w:lineRule="auto"/>
              <w:ind w:firstLine="240" w:firstLineChars="100"/>
              <w:jc w:val="center"/>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数量</w:t>
            </w:r>
          </w:p>
        </w:tc>
        <w:tc>
          <w:tcPr>
            <w:tcW w:w="915" w:type="dxa"/>
            <w:tcBorders>
              <w:top w:val="single" w:color="auto" w:sz="4" w:space="0"/>
              <w:left w:val="single" w:color="auto" w:sz="4" w:space="0"/>
              <w:bottom w:val="single" w:color="auto" w:sz="4" w:space="0"/>
              <w:right w:val="single" w:color="auto" w:sz="4" w:space="0"/>
            </w:tcBorders>
            <w:vAlign w:val="center"/>
          </w:tcPr>
          <w:p w14:paraId="5ECC8577">
            <w:pPr>
              <w:spacing w:line="360" w:lineRule="auto"/>
              <w:jc w:val="center"/>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单位</w:t>
            </w:r>
          </w:p>
        </w:tc>
        <w:tc>
          <w:tcPr>
            <w:tcW w:w="2900" w:type="dxa"/>
            <w:tcBorders>
              <w:top w:val="single" w:color="auto" w:sz="4" w:space="0"/>
              <w:left w:val="single" w:color="auto" w:sz="4" w:space="0"/>
              <w:bottom w:val="single" w:color="auto" w:sz="4" w:space="0"/>
              <w:right w:val="single" w:color="auto" w:sz="4" w:space="0"/>
            </w:tcBorders>
            <w:vAlign w:val="center"/>
          </w:tcPr>
          <w:p w14:paraId="2A7FC833">
            <w:pPr>
              <w:spacing w:line="360" w:lineRule="auto"/>
              <w:ind w:firstLine="720" w:firstLineChars="300"/>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备 注</w:t>
            </w:r>
          </w:p>
        </w:tc>
      </w:tr>
      <w:tr w14:paraId="73FFF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382" w:type="dxa"/>
            <w:tcBorders>
              <w:top w:val="single" w:color="auto" w:sz="4" w:space="0"/>
              <w:left w:val="single" w:color="auto" w:sz="4" w:space="0"/>
              <w:bottom w:val="single" w:color="auto" w:sz="4" w:space="0"/>
              <w:right w:val="single" w:color="auto" w:sz="4" w:space="0"/>
            </w:tcBorders>
            <w:vAlign w:val="center"/>
          </w:tcPr>
          <w:p w14:paraId="5E5E41A2">
            <w:pPr>
              <w:spacing w:line="360" w:lineRule="auto"/>
              <w:ind w:firstLine="240" w:firstLineChars="100"/>
              <w:jc w:val="center"/>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eastAsia="zh-CN"/>
              </w:rPr>
              <w:t>1</w:t>
            </w:r>
          </w:p>
        </w:tc>
        <w:tc>
          <w:tcPr>
            <w:tcW w:w="1985" w:type="dxa"/>
            <w:tcBorders>
              <w:top w:val="single" w:color="auto" w:sz="4" w:space="0"/>
              <w:left w:val="single" w:color="auto" w:sz="4" w:space="0"/>
              <w:bottom w:val="single" w:color="auto" w:sz="4" w:space="0"/>
              <w:right w:val="single" w:color="auto" w:sz="4" w:space="0"/>
            </w:tcBorders>
            <w:vAlign w:val="center"/>
          </w:tcPr>
          <w:p w14:paraId="53B9E353">
            <w:pPr>
              <w:spacing w:line="360" w:lineRule="auto"/>
              <w:jc w:val="both"/>
              <w:rPr>
                <w:rFonts w:hint="default" w:ascii="仿宋_GB2312" w:hAnsi="楷体" w:eastAsia="仿宋_GB2312" w:cs="仿宋_GB2312"/>
                <w:color w:val="auto"/>
                <w:sz w:val="24"/>
                <w:szCs w:val="24"/>
                <w:lang w:val="en-US" w:eastAsia="zh-CN"/>
              </w:rPr>
            </w:pPr>
            <w:r>
              <w:rPr>
                <w:rFonts w:hint="eastAsia" w:ascii="仿宋_GB2312" w:hAnsi="楷体" w:eastAsia="仿宋_GB2312" w:cs="仿宋_GB2312"/>
                <w:color w:val="auto"/>
                <w:sz w:val="24"/>
                <w:szCs w:val="24"/>
                <w:lang w:val="en-US" w:eastAsia="zh-CN"/>
              </w:rPr>
              <w:t>固定可调支架增加调节角度打孔采购</w:t>
            </w:r>
          </w:p>
        </w:tc>
        <w:tc>
          <w:tcPr>
            <w:tcW w:w="1166" w:type="dxa"/>
            <w:tcBorders>
              <w:top w:val="single" w:color="auto" w:sz="4" w:space="0"/>
              <w:left w:val="single" w:color="auto" w:sz="4" w:space="0"/>
              <w:bottom w:val="single" w:color="auto" w:sz="4" w:space="0"/>
              <w:right w:val="single" w:color="auto" w:sz="4" w:space="0"/>
            </w:tcBorders>
            <w:vAlign w:val="center"/>
          </w:tcPr>
          <w:p w14:paraId="2E8E90D8">
            <w:pPr>
              <w:spacing w:line="360" w:lineRule="auto"/>
              <w:ind w:firstLine="240" w:firstLineChars="100"/>
              <w:jc w:val="center"/>
              <w:rPr>
                <w:rFonts w:hint="default" w:ascii="仿宋_GB2312" w:hAnsi="楷体" w:eastAsia="仿宋_GB2312" w:cs="仿宋_GB2312"/>
                <w:color w:val="auto"/>
                <w:sz w:val="24"/>
                <w:szCs w:val="24"/>
                <w:lang w:val="en-US" w:eastAsia="zh-CN"/>
              </w:rPr>
            </w:pPr>
            <w:r>
              <w:rPr>
                <w:rFonts w:hint="eastAsia" w:ascii="仿宋_GB2312" w:hAnsi="楷体" w:eastAsia="仿宋_GB2312" w:cs="仿宋_GB2312"/>
                <w:color w:val="auto"/>
                <w:sz w:val="24"/>
                <w:szCs w:val="24"/>
                <w:lang w:eastAsia="zh-CN"/>
              </w:rPr>
              <w:t>8</w:t>
            </w:r>
            <w:r>
              <w:rPr>
                <w:rFonts w:hint="eastAsia" w:ascii="仿宋_GB2312" w:hAnsi="楷体" w:eastAsia="仿宋_GB2312" w:cs="仿宋_GB2312"/>
                <w:color w:val="auto"/>
                <w:sz w:val="24"/>
                <w:szCs w:val="24"/>
                <w:lang w:val="en-US" w:eastAsia="zh-CN"/>
              </w:rPr>
              <w:t>641</w:t>
            </w:r>
          </w:p>
        </w:tc>
        <w:tc>
          <w:tcPr>
            <w:tcW w:w="915" w:type="dxa"/>
            <w:tcBorders>
              <w:top w:val="single" w:color="auto" w:sz="4" w:space="0"/>
              <w:left w:val="single" w:color="auto" w:sz="4" w:space="0"/>
              <w:bottom w:val="single" w:color="auto" w:sz="4" w:space="0"/>
              <w:right w:val="single" w:color="auto" w:sz="4" w:space="0"/>
            </w:tcBorders>
            <w:vAlign w:val="center"/>
          </w:tcPr>
          <w:p w14:paraId="3F98E54A">
            <w:pPr>
              <w:spacing w:line="360" w:lineRule="auto"/>
              <w:ind w:firstLine="240" w:firstLineChars="100"/>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val="en-US" w:eastAsia="zh-CN"/>
              </w:rPr>
              <w:t>组</w:t>
            </w:r>
          </w:p>
        </w:tc>
        <w:tc>
          <w:tcPr>
            <w:tcW w:w="2900" w:type="dxa"/>
            <w:tcBorders>
              <w:top w:val="single" w:color="auto" w:sz="4" w:space="0"/>
              <w:left w:val="single" w:color="auto" w:sz="4" w:space="0"/>
              <w:bottom w:val="single" w:color="auto" w:sz="4" w:space="0"/>
              <w:right w:val="single" w:color="auto" w:sz="4" w:space="0"/>
            </w:tcBorders>
            <w:vAlign w:val="center"/>
          </w:tcPr>
          <w:p w14:paraId="381D8462">
            <w:pPr>
              <w:spacing w:line="360" w:lineRule="auto"/>
              <w:rPr>
                <w:rFonts w:ascii="仿宋_GB2312" w:hAnsi="楷体" w:eastAsia="仿宋_GB2312" w:cs="仿宋_GB2312"/>
                <w:color w:val="auto"/>
                <w:sz w:val="24"/>
                <w:szCs w:val="24"/>
                <w:lang w:eastAsia="zh-CN"/>
              </w:rPr>
            </w:pPr>
            <w:r>
              <w:rPr>
                <w:rFonts w:hint="eastAsia" w:ascii="仿宋_GB2312" w:hAnsi="楷体" w:eastAsia="仿宋_GB2312" w:cs="仿宋_GB2312"/>
                <w:color w:val="auto"/>
                <w:sz w:val="24"/>
                <w:szCs w:val="24"/>
                <w:lang w:val="en-US" w:eastAsia="zh-CN"/>
              </w:rPr>
              <w:t>每组支架共有2个调节臂</w:t>
            </w:r>
          </w:p>
        </w:tc>
      </w:tr>
    </w:tbl>
    <w:p w14:paraId="6686CB72">
      <w:pPr>
        <w:spacing w:line="360" w:lineRule="auto"/>
        <w:rPr>
          <w:rFonts w:ascii="仿宋_GB2312" w:hAnsi="宋体" w:eastAsia="仿宋_GB2312"/>
          <w:color w:val="auto"/>
          <w:kern w:val="0"/>
          <w:sz w:val="24"/>
          <w:lang w:eastAsia="zh-CN"/>
        </w:rPr>
      </w:pPr>
    </w:p>
    <w:p w14:paraId="00B918F4">
      <w:pPr>
        <w:spacing w:line="360" w:lineRule="auto"/>
        <w:ind w:firstLine="480" w:firstLineChars="200"/>
        <w:rPr>
          <w:rFonts w:ascii="仿宋_GB2312" w:hAnsi="宋体" w:eastAsia="仿宋_GB2312"/>
          <w:color w:val="auto"/>
          <w:kern w:val="0"/>
          <w:sz w:val="24"/>
          <w:lang w:eastAsia="zh-CN"/>
        </w:rPr>
      </w:pPr>
      <w:r>
        <w:rPr>
          <w:rFonts w:hint="eastAsia" w:ascii="仿宋_GB2312" w:hAnsi="宋体" w:eastAsia="仿宋_GB2312"/>
          <w:color w:val="auto"/>
          <w:kern w:val="0"/>
          <w:sz w:val="24"/>
          <w:lang w:eastAsia="zh-CN"/>
        </w:rPr>
        <w:t>质量标准：</w:t>
      </w:r>
    </w:p>
    <w:p w14:paraId="3CCE6169">
      <w:pPr>
        <w:spacing w:line="360" w:lineRule="auto"/>
        <w:ind w:firstLine="480" w:firstLineChars="200"/>
        <w:jc w:val="both"/>
        <w:rPr>
          <w:rFonts w:hint="default" w:ascii="仿宋_GB2312" w:hAnsi="楷体" w:eastAsia="仿宋_GB2312" w:cs="仿宋_GB2312"/>
          <w:color w:val="auto"/>
          <w:sz w:val="24"/>
          <w:szCs w:val="24"/>
          <w:lang w:val="en-US" w:eastAsia="zh-CN"/>
        </w:rPr>
      </w:pPr>
      <w:r>
        <w:rPr>
          <w:rFonts w:hint="default" w:ascii="仿宋_GB2312" w:hAnsi="楷体" w:eastAsia="仿宋_GB2312" w:cs="仿宋_GB2312"/>
          <w:color w:val="auto"/>
          <w:sz w:val="24"/>
          <w:szCs w:val="24"/>
          <w:lang w:val="en-US" w:eastAsia="zh-CN"/>
        </w:rPr>
        <w:t>①</w:t>
      </w:r>
      <w:r>
        <w:rPr>
          <w:rFonts w:hint="eastAsia" w:ascii="仿宋_GB2312" w:hAnsi="楷体" w:eastAsia="仿宋_GB2312" w:cs="仿宋_GB2312"/>
          <w:color w:val="auto"/>
          <w:sz w:val="24"/>
          <w:szCs w:val="24"/>
          <w:lang w:val="en-US" w:eastAsia="zh-CN"/>
        </w:rPr>
        <w:t>固定可调支架增加调节角度打孔工作共需对光伏区8641组支架进行打孔（每组支架共有2个调节臂）；</w:t>
      </w:r>
    </w:p>
    <w:p w14:paraId="025D6B7D">
      <w:pPr>
        <w:spacing w:line="360" w:lineRule="auto"/>
        <w:ind w:firstLine="480" w:firstLineChars="200"/>
        <w:jc w:val="both"/>
        <w:rPr>
          <w:rFonts w:hint="eastAsia" w:ascii="仿宋_GB2312" w:hAnsi="楷体" w:eastAsia="仿宋_GB2312" w:cs="仿宋_GB2312"/>
          <w:color w:val="auto"/>
          <w:sz w:val="24"/>
          <w:szCs w:val="24"/>
          <w:lang w:val="en-US" w:eastAsia="zh-CN"/>
        </w:rPr>
      </w:pPr>
      <w:r>
        <w:rPr>
          <w:rFonts w:hint="default" w:ascii="仿宋_GB2312" w:hAnsi="楷体" w:eastAsia="仿宋_GB2312" w:cs="仿宋_GB2312"/>
          <w:color w:val="auto"/>
          <w:sz w:val="24"/>
          <w:szCs w:val="24"/>
          <w:lang w:val="en-US" w:eastAsia="zh-CN"/>
        </w:rPr>
        <w:t>②</w:t>
      </w:r>
      <w:r>
        <w:rPr>
          <w:rFonts w:hint="eastAsia" w:ascii="仿宋_GB2312" w:hAnsi="楷体" w:eastAsia="仿宋_GB2312" w:cs="仿宋_GB2312"/>
          <w:color w:val="auto"/>
          <w:sz w:val="24"/>
          <w:szCs w:val="24"/>
          <w:lang w:val="en-US" w:eastAsia="zh-CN"/>
        </w:rPr>
        <w:t>打孔完成后，组件角度调整至对应位置应确保组件角度为26°；</w:t>
      </w:r>
    </w:p>
    <w:p w14:paraId="42DD84C8">
      <w:pPr>
        <w:spacing w:line="360" w:lineRule="auto"/>
        <w:ind w:firstLine="480" w:firstLineChars="200"/>
        <w:jc w:val="both"/>
        <w:rPr>
          <w:rFonts w:hint="eastAsia" w:ascii="仿宋_GB2312" w:hAnsi="楷体" w:eastAsia="仿宋_GB2312" w:cs="仿宋_GB2312"/>
          <w:color w:val="auto"/>
          <w:sz w:val="24"/>
          <w:szCs w:val="24"/>
          <w:lang w:val="en-US" w:eastAsia="zh-CN"/>
        </w:rPr>
      </w:pPr>
      <w:r>
        <w:rPr>
          <w:rFonts w:hint="default" w:ascii="仿宋_GB2312" w:hAnsi="楷体" w:eastAsia="仿宋_GB2312" w:cs="仿宋_GB2312"/>
          <w:color w:val="auto"/>
          <w:sz w:val="24"/>
          <w:szCs w:val="24"/>
          <w:lang w:val="en-US" w:eastAsia="zh-CN"/>
        </w:rPr>
        <w:t>③</w:t>
      </w:r>
      <w:r>
        <w:rPr>
          <w:rFonts w:hint="eastAsia" w:ascii="仿宋_GB2312" w:hAnsi="楷体" w:eastAsia="仿宋_GB2312" w:cs="仿宋_GB2312"/>
          <w:color w:val="auto"/>
          <w:sz w:val="24"/>
          <w:szCs w:val="24"/>
          <w:lang w:val="en-US" w:eastAsia="zh-CN"/>
        </w:rPr>
        <w:t>打孔后应确保所打孔的孔径大小与固定螺杆尺寸相匹配。</w:t>
      </w:r>
    </w:p>
    <w:p w14:paraId="444427FA">
      <w:pPr>
        <w:spacing w:line="360" w:lineRule="auto"/>
        <w:ind w:firstLine="480" w:firstLineChars="200"/>
        <w:jc w:val="both"/>
        <w:rPr>
          <w:rFonts w:hint="eastAsia" w:ascii="仿宋_GB2312" w:hAnsi="楷体" w:eastAsia="仿宋_GB2312" w:cs="仿宋_GB2312"/>
          <w:color w:val="auto"/>
          <w:sz w:val="24"/>
          <w:szCs w:val="24"/>
          <w:lang w:val="en-US" w:eastAsia="zh-CN"/>
        </w:rPr>
      </w:pPr>
    </w:p>
    <w:p w14:paraId="1F90994F">
      <w:pPr>
        <w:numPr>
          <w:ilvl w:val="0"/>
          <w:numId w:val="0"/>
        </w:numPr>
        <w:autoSpaceDE w:val="0"/>
        <w:autoSpaceDN w:val="0"/>
        <w:adjustRightInd w:val="0"/>
        <w:spacing w:line="400" w:lineRule="exact"/>
        <w:ind w:firstLine="480" w:firstLineChars="200"/>
        <w:rPr>
          <w:rFonts w:hint="eastAsia" w:ascii="仿宋_GB2312" w:hAnsi="宋体" w:eastAsia="仿宋_GB2312"/>
          <w:color w:val="auto"/>
          <w:kern w:val="0"/>
          <w:sz w:val="24"/>
          <w:lang w:val="zh-CN" w:eastAsia="zh-CN"/>
        </w:rPr>
      </w:pPr>
    </w:p>
    <w:sectPr>
      <w:pgSz w:w="11900" w:h="16840"/>
      <w:pgMar w:top="2098" w:right="1418" w:bottom="1985" w:left="1588" w:header="851" w:footer="992" w:gutter="0"/>
      <w:cols w:space="425"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4ED36703-7F6B-45E8-8B67-04B6F5BFB330}"/>
  </w:font>
  <w:font w:name="黑体">
    <w:panose1 w:val="02010609060101010101"/>
    <w:charset w:val="86"/>
    <w:family w:val="auto"/>
    <w:pitch w:val="default"/>
    <w:sig w:usb0="800002BF" w:usb1="38CF7CFA" w:usb2="00000016" w:usb3="00000000" w:csb0="00040001" w:csb1="00000000"/>
    <w:embedRegular r:id="rId2" w:fontKey="{50B36C1A-726A-44B9-B0C2-18527B1E43F8}"/>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AF537687-78F5-4146-85A6-731A3E23E0C7}"/>
  </w:font>
  <w:font w:name="Arial Unicode MS">
    <w:panose1 w:val="020B0604020202020204"/>
    <w:charset w:val="86"/>
    <w:family w:val="swiss"/>
    <w:pitch w:val="default"/>
    <w:sig w:usb0="FFFFFFFF" w:usb1="E9FFFFFF" w:usb2="0000003F" w:usb3="00000000" w:csb0="603F01FF" w:csb1="FFFF0000"/>
    <w:embedRegular r:id="rId4" w:fontKey="{54A1C8B7-037D-4B62-8618-2F0EF045AC34}"/>
  </w:font>
  <w:font w:name="仿宋_GB2312">
    <w:panose1 w:val="02010609030101010101"/>
    <w:charset w:val="86"/>
    <w:family w:val="modern"/>
    <w:pitch w:val="default"/>
    <w:sig w:usb0="00000001" w:usb1="080E0000" w:usb2="00000000" w:usb3="00000000" w:csb0="00040000" w:csb1="00000000"/>
    <w:embedRegular r:id="rId5" w:fontKey="{6DE86ECA-1D56-41AA-B33A-DC83A562E907}"/>
  </w:font>
  <w:font w:name="Cambria">
    <w:panose1 w:val="02040503050406030204"/>
    <w:charset w:val="00"/>
    <w:family w:val="roman"/>
    <w:pitch w:val="default"/>
    <w:sig w:usb0="E00006FF" w:usb1="420024FF" w:usb2="02000000" w:usb3="00000000" w:csb0="2000019F" w:csb1="00000000"/>
  </w:font>
  <w:font w:name="Helvetica Neue">
    <w:altName w:val="Times New Roman"/>
    <w:panose1 w:val="02000503000000020004"/>
    <w:charset w:val="00"/>
    <w:family w:val="auto"/>
    <w:pitch w:val="default"/>
    <w:sig w:usb0="00000000" w:usb1="00000000" w:usb2="00000010" w:usb3="00000000" w:csb0="00000000" w:csb1="00000000"/>
  </w:font>
  <w:font w:name="楷体">
    <w:panose1 w:val="02010609060101010101"/>
    <w:charset w:val="86"/>
    <w:family w:val="modern"/>
    <w:pitch w:val="default"/>
    <w:sig w:usb0="800002BF" w:usb1="38CF7CFA" w:usb2="00000016" w:usb3="00000000" w:csb0="00040001" w:csb1="00000000"/>
    <w:embedRegular r:id="rId6" w:fontKey="{6EF387D4-CD90-4531-8207-DBE53DF98682}"/>
  </w:font>
  <w:font w:name="仿宋">
    <w:panose1 w:val="02010609060101010101"/>
    <w:charset w:val="86"/>
    <w:family w:val="auto"/>
    <w:pitch w:val="default"/>
    <w:sig w:usb0="800002BF" w:usb1="38CF7CFA" w:usb2="00000016" w:usb3="00000000" w:csb0="00040001" w:csb1="00000000"/>
    <w:embedRegular r:id="rId7" w:fontKey="{249658C5-D1D4-4594-9C1D-2BDDD52AAF86}"/>
  </w:font>
  <w:font w:name="方正小标宋简体">
    <w:panose1 w:val="03000509000000000000"/>
    <w:charset w:val="86"/>
    <w:family w:val="script"/>
    <w:pitch w:val="default"/>
    <w:sig w:usb0="00000001" w:usb1="080E0000" w:usb2="00000000" w:usb3="00000000" w:csb0="00040000" w:csb1="00000000"/>
    <w:embedRegular r:id="rId8" w:fontKey="{58A2740B-FD55-4F58-B91C-B9D73D2FBC4D}"/>
  </w:font>
  <w:font w:name="方正仿宋_GBK">
    <w:panose1 w:val="02000000000000000000"/>
    <w:charset w:val="86"/>
    <w:family w:val="script"/>
    <w:pitch w:val="default"/>
    <w:sig w:usb0="A00002BF" w:usb1="38CF7CFA" w:usb2="00082016" w:usb3="00000000" w:csb0="00040001" w:csb1="00000000"/>
    <w:embedRegular r:id="rId9" w:fontKey="{0A132DE8-3D81-4862-A88A-3BA30C2AD5D9}"/>
  </w:font>
  <w:font w:name="微软雅黑">
    <w:panose1 w:val="020B0503020204020204"/>
    <w:charset w:val="86"/>
    <w:family w:val="swiss"/>
    <w:pitch w:val="default"/>
    <w:sig w:usb0="80000287" w:usb1="2ACF3C50" w:usb2="00000016" w:usb3="00000000" w:csb0="0004001F" w:csb1="00000000"/>
    <w:embedRegular r:id="rId10" w:fontKey="{10679D8B-98D6-49B0-A3FC-9DFB3D42C43D}"/>
  </w:font>
  <w:font w:name="新宋体">
    <w:panose1 w:val="02010609030101010101"/>
    <w:charset w:val="86"/>
    <w:family w:val="modern"/>
    <w:pitch w:val="default"/>
    <w:sig w:usb0="00000203" w:usb1="288F0000" w:usb2="00000006" w:usb3="00000000" w:csb0="00040001" w:csb1="00000000"/>
    <w:embedRegular r:id="rId11" w:fontKey="{140A67D1-C969-4D8A-A783-8F6DE66E414B}"/>
  </w:font>
  <w:font w:name="HGMaruGothicMPRO">
    <w:altName w:val="Yu Gothic"/>
    <w:panose1 w:val="00000000000000000000"/>
    <w:charset w:val="80"/>
    <w:family w:val="swiss"/>
    <w:pitch w:val="default"/>
    <w:sig w:usb0="00000000" w:usb1="00000000" w:usb2="00000012" w:usb3="00000000" w:csb0="00020001" w:csb1="00000000"/>
    <w:embedRegular r:id="rId12" w:fontKey="{4EF2C735-E0C9-4559-B78E-299EE103F63F}"/>
  </w:font>
  <w:font w:name="Yu Gothic">
    <w:panose1 w:val="020B0400000000000000"/>
    <w:charset w:val="80"/>
    <w:family w:val="auto"/>
    <w:pitch w:val="default"/>
    <w:sig w:usb0="E00002FF" w:usb1="2AC7FDFF" w:usb2="00000016" w:usb3="00000000" w:csb0="2002009F" w:csb1="00000000"/>
  </w:font>
  <w:font w:name="等线">
    <w:panose1 w:val="02010600030101010101"/>
    <w:charset w:val="86"/>
    <w:family w:val="auto"/>
    <w:pitch w:val="default"/>
    <w:sig w:usb0="A00002BF" w:usb1="38CF7CFA" w:usb2="00000016" w:usb3="00000000" w:csb0="0004000F" w:csb1="00000000"/>
    <w:embedRegular r:id="rId13" w:fontKey="{EEBD03D4-39EA-4262-A2E9-D6BBFA087BB3}"/>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86D092">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63F70">
    <w:pPr>
      <w:snapToGrid w:val="0"/>
      <w:spacing w:line="560" w:lineRule="exact"/>
      <w:jc w:val="left"/>
      <w:rPr>
        <w:rFonts w:eastAsia="方正仿宋_GBK" w:cs="Times New Roman"/>
        <w:sz w:val="18"/>
        <w:szCs w:val="18"/>
        <w:lang w:eastAsia="zh-CN"/>
      </w:rPr>
    </w:pPr>
    <w:r>
      <w:rPr>
        <w:sz w:val="18"/>
        <w:lang w:eastAsia="zh-CN"/>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29C4F2">
                          <w:pPr>
                            <w:pStyle w:val="16"/>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7929C4F2">
                    <w:pPr>
                      <w:pStyle w:val="16"/>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29C65E">
    <w:pPr>
      <w:pStyle w:val="16"/>
      <w:jc w:val="both"/>
      <w:rPr>
        <w:b/>
      </w:rPr>
    </w:pPr>
    <w:r>
      <w:rPr>
        <w:lang w:eastAsia="zh-CN"/>
      </w:rPr>
      <mc:AlternateContent>
        <mc:Choice Requires="wps">
          <w:drawing>
            <wp:anchor distT="0" distB="0" distL="114300" distR="114300" simplePos="0" relativeHeight="251660288" behindDoc="0" locked="0" layoutInCell="1" allowOverlap="1">
              <wp:simplePos x="0" y="0"/>
              <wp:positionH relativeFrom="margin">
                <wp:posOffset>2792095</wp:posOffset>
              </wp:positionH>
              <wp:positionV relativeFrom="paragraph">
                <wp:posOffset>-228600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51B8C9">
                          <w:pPr>
                            <w:pStyle w:val="16"/>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219.85pt;margin-top:-18pt;height:144pt;width:144pt;mso-position-horizontal-relative:margin;mso-wrap-style:none;z-index:251660288;mso-width-relative:page;mso-height-relative:page;" filled="f" stroked="f" coordsize="21600,21600" o:gfxdata="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F7cPlzZAAAACwEAAA8AAAAAAAAAAQAgAAAAIgAAAGRycy9kb3ducmV2LnhtbFBLAQIU&#10;ABQAAAAIAIdO4kBy0PJtKwIAAFUEAAAOAAAAAAAAAAEAIAAAACgBAABkcnMvZTJvRG9jLnhtbFBL&#10;BQYAAAAABgAGAFkBAADFBQAAAAA=&#10;">
              <v:fill on="f" focussize="0,0"/>
              <v:stroke on="f" weight="0.5pt"/>
              <v:imagedata o:title=""/>
              <o:lock v:ext="edit" aspectratio="f"/>
              <v:textbox inset="0mm,0mm,0mm,0mm" style="mso-fit-shape-to-text:t;">
                <w:txbxContent>
                  <w:p w14:paraId="6251B8C9">
                    <w:pPr>
                      <w:pStyle w:val="16"/>
                    </w:pPr>
                    <w:r>
                      <w:fldChar w:fldCharType="begin"/>
                    </w:r>
                    <w:r>
                      <w:instrText xml:space="preserve"> PAGE  \* MERGEFORMAT </w:instrText>
                    </w:r>
                    <w:r>
                      <w:fldChar w:fldCharType="separate"/>
                    </w:r>
                    <w:r>
                      <w:t>31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503335">
    <w:pPr>
      <w:pStyle w:val="32"/>
      <w:rPr>
        <w:rFonts w:ascii="仿宋_GB2312" w:hAnsi="仿宋_GB2312" w:eastAsia="仿宋_GB2312" w:cs="仿宋_GB2312"/>
        <w:u w:val="single"/>
      </w:rPr>
    </w:pPr>
  </w:p>
  <w:p w14:paraId="5BB6859C">
    <w:pPr>
      <w:pStyle w:val="32"/>
      <w:rPr>
        <w:rFonts w:ascii="仿宋_GB2312" w:hAnsi="仿宋_GB2312" w:eastAsia="仿宋_GB2312" w:cs="仿宋_GB2312"/>
        <w:u w:val="single"/>
      </w:rPr>
    </w:pPr>
  </w:p>
  <w:p w14:paraId="1A7AD5F4">
    <w:pPr>
      <w:pStyle w:val="32"/>
      <w:rPr>
        <w:rFonts w:ascii="仿宋_GB2312" w:hAnsi="仿宋_GB2312" w:eastAsia="仿宋_GB2312" w:cs="仿宋_GB2312"/>
        <w:u w:val="single"/>
      </w:rPr>
    </w:pPr>
  </w:p>
  <w:p w14:paraId="22865ECF">
    <w:pPr>
      <w:pStyle w:val="32"/>
      <w:rPr>
        <w:rFonts w:hint="eastAsia"/>
        <w:u w:val="single"/>
      </w:rPr>
    </w:pPr>
    <w:r>
      <w:rPr>
        <w:rFonts w:hint="eastAsia" w:ascii="仿宋_GB2312" w:hAnsi="仿宋_GB2312" w:eastAsia="仿宋_GB2312" w:cs="仿宋_GB2312"/>
        <w:u w:val="single"/>
        <w:lang w:val="en-US" w:eastAsia="zh-CN"/>
      </w:rPr>
      <w:t>芮城</w:t>
    </w:r>
    <w:r>
      <w:rPr>
        <w:rFonts w:hint="eastAsia" w:ascii="仿宋_GB2312" w:hAnsi="仿宋_GB2312" w:eastAsia="仿宋_GB2312" w:cs="仿宋_GB2312"/>
        <w:u w:val="single"/>
        <w:lang w:eastAsia="zh-CN"/>
      </w:rPr>
      <w:t>县</w:t>
    </w:r>
    <w:r>
      <w:rPr>
        <w:rFonts w:hint="eastAsia" w:ascii="仿宋_GB2312" w:hAnsi="仿宋_GB2312" w:eastAsia="仿宋_GB2312" w:cs="仿宋_GB2312"/>
        <w:u w:val="single"/>
        <w:lang w:val="en-US" w:eastAsia="zh-CN"/>
      </w:rPr>
      <w:t>协鑫光伏电力</w:t>
    </w:r>
    <w:r>
      <w:rPr>
        <w:rFonts w:hint="eastAsia" w:ascii="仿宋_GB2312" w:hAnsi="仿宋_GB2312" w:eastAsia="仿宋_GB2312" w:cs="仿宋_GB2312"/>
        <w:u w:val="single"/>
        <w:lang w:eastAsia="zh-CN"/>
      </w:rPr>
      <w:t>有限公司</w:t>
    </w:r>
    <w:r>
      <w:rPr>
        <w:rFonts w:hint="eastAsia" w:ascii="仿宋_GB2312" w:hAnsi="仿宋_GB2312" w:eastAsia="仿宋_GB2312" w:cs="仿宋_GB2312"/>
        <w:u w:val="single"/>
      </w:rPr>
      <w:t xml:space="preserve">       </w:t>
    </w:r>
    <w:r>
      <w:rPr>
        <w:rFonts w:ascii="宋体" w:hAnsi="宋体" w:eastAsia="宋体" w:cs="宋体"/>
        <w:u w:val="single"/>
      </w:rPr>
      <w:t xml:space="preserve">    </w:t>
    </w:r>
    <w:r>
      <w:rPr>
        <w:rFonts w:hint="eastAsia" w:ascii="宋体" w:hAnsi="宋体" w:eastAsia="宋体" w:cs="宋体"/>
        <w:u w:val="single"/>
      </w:rPr>
      <w:t xml:space="preserve"> </w:t>
    </w:r>
    <w:r>
      <w:rPr>
        <w:rFonts w:ascii="宋体" w:hAnsi="宋体" w:eastAsia="宋体" w:cs="宋体"/>
        <w:u w:val="single"/>
      </w:rPr>
      <w:t xml:space="preserve">        </w:t>
    </w:r>
    <w:r>
      <w:rPr>
        <w:rFonts w:hint="eastAsia" w:ascii="宋体" w:hAnsi="宋体" w:eastAsia="宋体" w:cs="宋体"/>
        <w:u w:val="single"/>
      </w:rPr>
      <w:t xml:space="preserve"> </w:t>
    </w:r>
    <w:r>
      <w:rPr>
        <w:rFonts w:ascii="宋体" w:hAnsi="宋体" w:eastAsia="宋体" w:cs="宋体"/>
        <w:u w:val="single"/>
      </w:rPr>
      <w:t xml:space="preserve">            </w:t>
    </w:r>
    <w:r>
      <w:rPr>
        <w:rFonts w:hint="eastAsia" w:ascii="仿宋_GB2312" w:hAnsi="仿宋_GB2312" w:eastAsia="仿宋_GB2312" w:cs="仿宋_GB2312"/>
        <w:u w:val="single"/>
      </w:rPr>
      <w:t>询价文件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4F75F65"/>
    <w:multiLevelType w:val="singleLevel"/>
    <w:tmpl w:val="A4F75F65"/>
    <w:lvl w:ilvl="0" w:tentative="0">
      <w:start w:val="5"/>
      <w:numFmt w:val="chineseCounting"/>
      <w:suff w:val="nothing"/>
      <w:lvlText w:val="%1、"/>
      <w:lvlJc w:val="left"/>
      <w:rPr>
        <w:rFonts w:hint="eastAsia"/>
      </w:rPr>
    </w:lvl>
  </w:abstractNum>
  <w:abstractNum w:abstractNumId="1">
    <w:nsid w:val="DAD9DA34"/>
    <w:multiLevelType w:val="singleLevel"/>
    <w:tmpl w:val="DAD9DA34"/>
    <w:lvl w:ilvl="0" w:tentative="0">
      <w:start w:val="1"/>
      <w:numFmt w:val="chineseCounting"/>
      <w:suff w:val="nothing"/>
      <w:lvlText w:val="%1、"/>
      <w:lvlJc w:val="left"/>
      <w:rPr>
        <w:rFonts w:hint="eastAsia"/>
      </w:rPr>
    </w:lvl>
  </w:abstractNum>
  <w:abstractNum w:abstractNumId="2">
    <w:nsid w:val="221C3F23"/>
    <w:multiLevelType w:val="multilevel"/>
    <w:tmpl w:val="221C3F23"/>
    <w:lvl w:ilvl="0" w:tentative="0">
      <w:start w:val="1"/>
      <w:numFmt w:val="japaneseCounting"/>
      <w:lvlText w:val="(%1)"/>
      <w:lvlJc w:val="left"/>
      <w:pPr>
        <w:tabs>
          <w:tab w:val="left" w:pos="1615"/>
        </w:tabs>
        <w:ind w:left="1615" w:hanging="480"/>
      </w:pPr>
      <w:rPr>
        <w:rFonts w:hint="eastAsia"/>
      </w:rPr>
    </w:lvl>
    <w:lvl w:ilvl="1" w:tentative="0">
      <w:start w:val="1"/>
      <w:numFmt w:val="lowerLetter"/>
      <w:lvlText w:val="%2)"/>
      <w:lvlJc w:val="left"/>
      <w:pPr>
        <w:tabs>
          <w:tab w:val="left" w:pos="1266"/>
        </w:tabs>
        <w:ind w:left="1266" w:hanging="420"/>
      </w:pPr>
    </w:lvl>
    <w:lvl w:ilvl="2" w:tentative="0">
      <w:start w:val="1"/>
      <w:numFmt w:val="lowerRoman"/>
      <w:lvlText w:val="%3."/>
      <w:lvlJc w:val="right"/>
      <w:pPr>
        <w:tabs>
          <w:tab w:val="left" w:pos="1686"/>
        </w:tabs>
        <w:ind w:left="1686" w:hanging="420"/>
      </w:pPr>
    </w:lvl>
    <w:lvl w:ilvl="3" w:tentative="0">
      <w:start w:val="1"/>
      <w:numFmt w:val="decimal"/>
      <w:lvlText w:val="%4."/>
      <w:lvlJc w:val="left"/>
      <w:pPr>
        <w:tabs>
          <w:tab w:val="left" w:pos="2106"/>
        </w:tabs>
        <w:ind w:left="2106" w:hanging="420"/>
      </w:pPr>
    </w:lvl>
    <w:lvl w:ilvl="4" w:tentative="0">
      <w:start w:val="1"/>
      <w:numFmt w:val="lowerLetter"/>
      <w:lvlText w:val="%5)"/>
      <w:lvlJc w:val="left"/>
      <w:pPr>
        <w:tabs>
          <w:tab w:val="left" w:pos="2526"/>
        </w:tabs>
        <w:ind w:left="2526" w:hanging="420"/>
      </w:pPr>
    </w:lvl>
    <w:lvl w:ilvl="5" w:tentative="0">
      <w:start w:val="1"/>
      <w:numFmt w:val="lowerRoman"/>
      <w:lvlText w:val="%6."/>
      <w:lvlJc w:val="right"/>
      <w:pPr>
        <w:tabs>
          <w:tab w:val="left" w:pos="2946"/>
        </w:tabs>
        <w:ind w:left="2946" w:hanging="420"/>
      </w:pPr>
    </w:lvl>
    <w:lvl w:ilvl="6" w:tentative="0">
      <w:start w:val="1"/>
      <w:numFmt w:val="decimal"/>
      <w:lvlText w:val="%7."/>
      <w:lvlJc w:val="left"/>
      <w:pPr>
        <w:tabs>
          <w:tab w:val="left" w:pos="3366"/>
        </w:tabs>
        <w:ind w:left="3366" w:hanging="420"/>
      </w:pPr>
    </w:lvl>
    <w:lvl w:ilvl="7" w:tentative="0">
      <w:start w:val="1"/>
      <w:numFmt w:val="lowerLetter"/>
      <w:lvlText w:val="%8)"/>
      <w:lvlJc w:val="left"/>
      <w:pPr>
        <w:tabs>
          <w:tab w:val="left" w:pos="3786"/>
        </w:tabs>
        <w:ind w:left="3786" w:hanging="420"/>
      </w:pPr>
    </w:lvl>
    <w:lvl w:ilvl="8" w:tentative="0">
      <w:start w:val="1"/>
      <w:numFmt w:val="lowerRoman"/>
      <w:lvlText w:val="%9."/>
      <w:lvlJc w:val="right"/>
      <w:pPr>
        <w:tabs>
          <w:tab w:val="left" w:pos="4206"/>
        </w:tabs>
        <w:ind w:left="4206" w:hanging="420"/>
      </w:pPr>
    </w:lvl>
  </w:abstractNum>
  <w:abstractNum w:abstractNumId="3">
    <w:nsid w:val="4DC1D2EE"/>
    <w:multiLevelType w:val="singleLevel"/>
    <w:tmpl w:val="4DC1D2EE"/>
    <w:lvl w:ilvl="0" w:tentative="0">
      <w:start w:val="1"/>
      <w:numFmt w:val="decimal"/>
      <w:lvlText w:val="%1."/>
      <w:lvlJc w:val="left"/>
      <w:pPr>
        <w:tabs>
          <w:tab w:val="left" w:pos="312"/>
        </w:tabs>
      </w:pPr>
    </w:lvl>
  </w:abstractNum>
  <w:abstractNum w:abstractNumId="4">
    <w:nsid w:val="71767239"/>
    <w:multiLevelType w:val="singleLevel"/>
    <w:tmpl w:val="71767239"/>
    <w:lvl w:ilvl="0" w:tentative="0">
      <w:start w:val="2"/>
      <w:numFmt w:val="chineseCounting"/>
      <w:suff w:val="nothing"/>
      <w:lvlText w:val="（%1）"/>
      <w:lvlJc w:val="left"/>
      <w:rPr>
        <w:rFonts w:hint="eastAsia"/>
      </w:rPr>
    </w:lvl>
  </w:abstractNum>
  <w:num w:numId="1">
    <w:abstractNumId w:val="1"/>
  </w:num>
  <w:num w:numId="2">
    <w:abstractNumId w:val="4"/>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HorizontalSpacing w:val="0"/>
  <w:drawingGridVerticalSpacing w:val="0"/>
  <w:displayHorizontalDrawingGridEvery w:val="1"/>
  <w:displayVerticalDrawingGridEvery w:val="1"/>
  <w:doNotUseMarginsForDrawingGridOrigin w:val="1"/>
  <w:drawingGridHorizontalOrigin w:val="0"/>
  <w:drawingGridVerticalOrigin w:val="0"/>
  <w:doNotShadeFormData w:val="1"/>
  <w:noPunctuationKerning w:val="1"/>
  <w:characterSpacingControl w:val="doNotCompress"/>
  <w:noLineBreaksAfter w:lang="zh-CN" w:val="‘“(〔[{〈《「『【⦅〘〖«〝︵︷︹︻︽︿﹁﹃﹇﹙﹛﹝｢"/>
  <w:noLineBreaksBefore w:lang="zh-CN" w:val="’”)〕]}〉"/>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I3NTNmNTUzMTg5OTFiOTlkOWEwZGZlZWI2MzQ4MDIifQ=="/>
  </w:docVars>
  <w:rsids>
    <w:rsidRoot w:val="00172A27"/>
    <w:rsid w:val="00007424"/>
    <w:rsid w:val="0001487C"/>
    <w:rsid w:val="00016A5C"/>
    <w:rsid w:val="000200E1"/>
    <w:rsid w:val="000228C2"/>
    <w:rsid w:val="00025FB4"/>
    <w:rsid w:val="00031039"/>
    <w:rsid w:val="00036658"/>
    <w:rsid w:val="00040651"/>
    <w:rsid w:val="000431AC"/>
    <w:rsid w:val="00061B9E"/>
    <w:rsid w:val="00067AA4"/>
    <w:rsid w:val="00073DF7"/>
    <w:rsid w:val="000802BD"/>
    <w:rsid w:val="00085833"/>
    <w:rsid w:val="000A2AA4"/>
    <w:rsid w:val="000A3B2E"/>
    <w:rsid w:val="000A4513"/>
    <w:rsid w:val="000A4CC7"/>
    <w:rsid w:val="000A53EE"/>
    <w:rsid w:val="000B1705"/>
    <w:rsid w:val="000B25CD"/>
    <w:rsid w:val="000B4BB1"/>
    <w:rsid w:val="000C1164"/>
    <w:rsid w:val="000C1D9C"/>
    <w:rsid w:val="000C3F6A"/>
    <w:rsid w:val="000C5977"/>
    <w:rsid w:val="000C5CCD"/>
    <w:rsid w:val="000C6501"/>
    <w:rsid w:val="000D73B5"/>
    <w:rsid w:val="000D7C11"/>
    <w:rsid w:val="000E20A8"/>
    <w:rsid w:val="000E22E6"/>
    <w:rsid w:val="000F157E"/>
    <w:rsid w:val="000F26C0"/>
    <w:rsid w:val="000F2D37"/>
    <w:rsid w:val="000F7ABC"/>
    <w:rsid w:val="00107ABA"/>
    <w:rsid w:val="00110AC5"/>
    <w:rsid w:val="00120124"/>
    <w:rsid w:val="00125944"/>
    <w:rsid w:val="00134F25"/>
    <w:rsid w:val="001361E6"/>
    <w:rsid w:val="001419F8"/>
    <w:rsid w:val="00144228"/>
    <w:rsid w:val="00144848"/>
    <w:rsid w:val="00146855"/>
    <w:rsid w:val="001479CA"/>
    <w:rsid w:val="001540F9"/>
    <w:rsid w:val="001551AA"/>
    <w:rsid w:val="00164DFB"/>
    <w:rsid w:val="00172A27"/>
    <w:rsid w:val="001744A7"/>
    <w:rsid w:val="001755F5"/>
    <w:rsid w:val="00186646"/>
    <w:rsid w:val="00187B5F"/>
    <w:rsid w:val="00192E95"/>
    <w:rsid w:val="001A0040"/>
    <w:rsid w:val="001A2968"/>
    <w:rsid w:val="001A34AD"/>
    <w:rsid w:val="001B1A8C"/>
    <w:rsid w:val="001B69A4"/>
    <w:rsid w:val="001C12FF"/>
    <w:rsid w:val="001C4D3B"/>
    <w:rsid w:val="001D436D"/>
    <w:rsid w:val="001E2972"/>
    <w:rsid w:val="001E6579"/>
    <w:rsid w:val="001E7D4B"/>
    <w:rsid w:val="001F43F4"/>
    <w:rsid w:val="00210774"/>
    <w:rsid w:val="00214658"/>
    <w:rsid w:val="00217262"/>
    <w:rsid w:val="002208FD"/>
    <w:rsid w:val="00227CCE"/>
    <w:rsid w:val="00230521"/>
    <w:rsid w:val="002449FB"/>
    <w:rsid w:val="0024726E"/>
    <w:rsid w:val="0025020B"/>
    <w:rsid w:val="0025105B"/>
    <w:rsid w:val="002532AC"/>
    <w:rsid w:val="0026162D"/>
    <w:rsid w:val="002663CF"/>
    <w:rsid w:val="00271823"/>
    <w:rsid w:val="00280B6D"/>
    <w:rsid w:val="00286B9F"/>
    <w:rsid w:val="002938B1"/>
    <w:rsid w:val="00295762"/>
    <w:rsid w:val="00297E10"/>
    <w:rsid w:val="002B0641"/>
    <w:rsid w:val="002B25B2"/>
    <w:rsid w:val="002B4B2F"/>
    <w:rsid w:val="002C38F0"/>
    <w:rsid w:val="002C40C0"/>
    <w:rsid w:val="002D3DBE"/>
    <w:rsid w:val="002E25B6"/>
    <w:rsid w:val="002E765A"/>
    <w:rsid w:val="002F0B96"/>
    <w:rsid w:val="002F1524"/>
    <w:rsid w:val="002F3565"/>
    <w:rsid w:val="002F411D"/>
    <w:rsid w:val="002F433F"/>
    <w:rsid w:val="002F547B"/>
    <w:rsid w:val="00303557"/>
    <w:rsid w:val="00303B00"/>
    <w:rsid w:val="003053E5"/>
    <w:rsid w:val="00306E7D"/>
    <w:rsid w:val="00307C61"/>
    <w:rsid w:val="00314490"/>
    <w:rsid w:val="00317D68"/>
    <w:rsid w:val="003232D6"/>
    <w:rsid w:val="0032606B"/>
    <w:rsid w:val="00327CB1"/>
    <w:rsid w:val="00330971"/>
    <w:rsid w:val="003357D5"/>
    <w:rsid w:val="003446D7"/>
    <w:rsid w:val="00344F0E"/>
    <w:rsid w:val="00350646"/>
    <w:rsid w:val="0035381A"/>
    <w:rsid w:val="0035396B"/>
    <w:rsid w:val="00355255"/>
    <w:rsid w:val="00356CB6"/>
    <w:rsid w:val="003612F5"/>
    <w:rsid w:val="00366A63"/>
    <w:rsid w:val="003713FC"/>
    <w:rsid w:val="00372731"/>
    <w:rsid w:val="00381040"/>
    <w:rsid w:val="00383CAA"/>
    <w:rsid w:val="00392CCE"/>
    <w:rsid w:val="003958E9"/>
    <w:rsid w:val="003A0CA4"/>
    <w:rsid w:val="003A4667"/>
    <w:rsid w:val="003A5208"/>
    <w:rsid w:val="003A769B"/>
    <w:rsid w:val="003B60B3"/>
    <w:rsid w:val="003C2CD8"/>
    <w:rsid w:val="003D0193"/>
    <w:rsid w:val="003D379B"/>
    <w:rsid w:val="003D39FE"/>
    <w:rsid w:val="003D42F1"/>
    <w:rsid w:val="003D70E5"/>
    <w:rsid w:val="003E0993"/>
    <w:rsid w:val="00404E31"/>
    <w:rsid w:val="00405D7B"/>
    <w:rsid w:val="00412B20"/>
    <w:rsid w:val="00416001"/>
    <w:rsid w:val="00433F9C"/>
    <w:rsid w:val="00445200"/>
    <w:rsid w:val="0044630F"/>
    <w:rsid w:val="004478E5"/>
    <w:rsid w:val="004557A6"/>
    <w:rsid w:val="00457437"/>
    <w:rsid w:val="00461425"/>
    <w:rsid w:val="00472346"/>
    <w:rsid w:val="00473D7C"/>
    <w:rsid w:val="00487C54"/>
    <w:rsid w:val="0049136D"/>
    <w:rsid w:val="004914DD"/>
    <w:rsid w:val="004B6986"/>
    <w:rsid w:val="004B771A"/>
    <w:rsid w:val="004B7A5F"/>
    <w:rsid w:val="004B7D80"/>
    <w:rsid w:val="004C0A6C"/>
    <w:rsid w:val="004C11D4"/>
    <w:rsid w:val="004D6899"/>
    <w:rsid w:val="004E166C"/>
    <w:rsid w:val="004E3D8E"/>
    <w:rsid w:val="004F0E12"/>
    <w:rsid w:val="005014EB"/>
    <w:rsid w:val="00501DF0"/>
    <w:rsid w:val="00503F10"/>
    <w:rsid w:val="0051036F"/>
    <w:rsid w:val="00512E2E"/>
    <w:rsid w:val="00534B46"/>
    <w:rsid w:val="00551EE3"/>
    <w:rsid w:val="00554086"/>
    <w:rsid w:val="00555AB1"/>
    <w:rsid w:val="005606CA"/>
    <w:rsid w:val="00561DDE"/>
    <w:rsid w:val="005638A4"/>
    <w:rsid w:val="00571967"/>
    <w:rsid w:val="005739D7"/>
    <w:rsid w:val="00574EB7"/>
    <w:rsid w:val="005768B3"/>
    <w:rsid w:val="00576F67"/>
    <w:rsid w:val="005865D5"/>
    <w:rsid w:val="005A7CC2"/>
    <w:rsid w:val="005B5E28"/>
    <w:rsid w:val="005B5E39"/>
    <w:rsid w:val="005B786B"/>
    <w:rsid w:val="005C3323"/>
    <w:rsid w:val="005C5BA4"/>
    <w:rsid w:val="005C5FEC"/>
    <w:rsid w:val="005C629C"/>
    <w:rsid w:val="005E14A2"/>
    <w:rsid w:val="005E20E4"/>
    <w:rsid w:val="005F454F"/>
    <w:rsid w:val="005F5974"/>
    <w:rsid w:val="00601977"/>
    <w:rsid w:val="006125E6"/>
    <w:rsid w:val="00615478"/>
    <w:rsid w:val="00627362"/>
    <w:rsid w:val="00627937"/>
    <w:rsid w:val="0063260D"/>
    <w:rsid w:val="0064164B"/>
    <w:rsid w:val="006462F1"/>
    <w:rsid w:val="0064774F"/>
    <w:rsid w:val="0065302A"/>
    <w:rsid w:val="006546FD"/>
    <w:rsid w:val="00663C0D"/>
    <w:rsid w:val="006724FA"/>
    <w:rsid w:val="006767CF"/>
    <w:rsid w:val="00683BE9"/>
    <w:rsid w:val="0069300B"/>
    <w:rsid w:val="0069490A"/>
    <w:rsid w:val="006A0BD6"/>
    <w:rsid w:val="006A663D"/>
    <w:rsid w:val="006B31D9"/>
    <w:rsid w:val="006B51A6"/>
    <w:rsid w:val="006B5F04"/>
    <w:rsid w:val="006D647A"/>
    <w:rsid w:val="006E4173"/>
    <w:rsid w:val="006E774F"/>
    <w:rsid w:val="006F32F7"/>
    <w:rsid w:val="006F6405"/>
    <w:rsid w:val="006F69BC"/>
    <w:rsid w:val="00705CCD"/>
    <w:rsid w:val="007060BC"/>
    <w:rsid w:val="00713CF1"/>
    <w:rsid w:val="00737CAB"/>
    <w:rsid w:val="007448A7"/>
    <w:rsid w:val="00751618"/>
    <w:rsid w:val="00753D12"/>
    <w:rsid w:val="00757A2F"/>
    <w:rsid w:val="00760E44"/>
    <w:rsid w:val="0076335F"/>
    <w:rsid w:val="00767C17"/>
    <w:rsid w:val="0077320D"/>
    <w:rsid w:val="00782499"/>
    <w:rsid w:val="00782FA2"/>
    <w:rsid w:val="0078404A"/>
    <w:rsid w:val="0079071C"/>
    <w:rsid w:val="007923F1"/>
    <w:rsid w:val="00797405"/>
    <w:rsid w:val="007A1658"/>
    <w:rsid w:val="007B4160"/>
    <w:rsid w:val="007C7AF9"/>
    <w:rsid w:val="007D0CD6"/>
    <w:rsid w:val="007D2488"/>
    <w:rsid w:val="007D5F83"/>
    <w:rsid w:val="007E5470"/>
    <w:rsid w:val="007E6968"/>
    <w:rsid w:val="007F0D5F"/>
    <w:rsid w:val="007F1F4C"/>
    <w:rsid w:val="007F3428"/>
    <w:rsid w:val="008006A8"/>
    <w:rsid w:val="00817827"/>
    <w:rsid w:val="0082174C"/>
    <w:rsid w:val="0082765D"/>
    <w:rsid w:val="008369D4"/>
    <w:rsid w:val="00837DA5"/>
    <w:rsid w:val="00846620"/>
    <w:rsid w:val="0084791A"/>
    <w:rsid w:val="00856CC9"/>
    <w:rsid w:val="0086168A"/>
    <w:rsid w:val="00863BED"/>
    <w:rsid w:val="00863C3D"/>
    <w:rsid w:val="008656D1"/>
    <w:rsid w:val="00874C1E"/>
    <w:rsid w:val="00882AEA"/>
    <w:rsid w:val="00883244"/>
    <w:rsid w:val="00883C36"/>
    <w:rsid w:val="00890637"/>
    <w:rsid w:val="00891099"/>
    <w:rsid w:val="0089673A"/>
    <w:rsid w:val="008976DF"/>
    <w:rsid w:val="008A069B"/>
    <w:rsid w:val="008A3277"/>
    <w:rsid w:val="008B2904"/>
    <w:rsid w:val="008B5614"/>
    <w:rsid w:val="008B6250"/>
    <w:rsid w:val="008B72EE"/>
    <w:rsid w:val="008C2331"/>
    <w:rsid w:val="008C2A8A"/>
    <w:rsid w:val="008C4FE7"/>
    <w:rsid w:val="008D55CB"/>
    <w:rsid w:val="008D587F"/>
    <w:rsid w:val="008E4D31"/>
    <w:rsid w:val="008F1A4C"/>
    <w:rsid w:val="008F2064"/>
    <w:rsid w:val="008F42A7"/>
    <w:rsid w:val="009012FA"/>
    <w:rsid w:val="00904C01"/>
    <w:rsid w:val="0090517D"/>
    <w:rsid w:val="00911385"/>
    <w:rsid w:val="00913F4F"/>
    <w:rsid w:val="00915A54"/>
    <w:rsid w:val="009165E6"/>
    <w:rsid w:val="00935966"/>
    <w:rsid w:val="009362D6"/>
    <w:rsid w:val="00937B3A"/>
    <w:rsid w:val="00941DB7"/>
    <w:rsid w:val="009465BA"/>
    <w:rsid w:val="00946B0D"/>
    <w:rsid w:val="00952947"/>
    <w:rsid w:val="00955D85"/>
    <w:rsid w:val="00960A65"/>
    <w:rsid w:val="00963834"/>
    <w:rsid w:val="0096475E"/>
    <w:rsid w:val="00965F10"/>
    <w:rsid w:val="00981FAA"/>
    <w:rsid w:val="00982521"/>
    <w:rsid w:val="00985415"/>
    <w:rsid w:val="00986ADD"/>
    <w:rsid w:val="00987F5D"/>
    <w:rsid w:val="0099131B"/>
    <w:rsid w:val="009A6CF2"/>
    <w:rsid w:val="009B52A8"/>
    <w:rsid w:val="009D0984"/>
    <w:rsid w:val="009D5098"/>
    <w:rsid w:val="009D62B5"/>
    <w:rsid w:val="009D6922"/>
    <w:rsid w:val="009E5656"/>
    <w:rsid w:val="009F2310"/>
    <w:rsid w:val="009F41DE"/>
    <w:rsid w:val="00A02679"/>
    <w:rsid w:val="00A042AD"/>
    <w:rsid w:val="00A04F79"/>
    <w:rsid w:val="00A1049A"/>
    <w:rsid w:val="00A120AB"/>
    <w:rsid w:val="00A16048"/>
    <w:rsid w:val="00A16B75"/>
    <w:rsid w:val="00A204DA"/>
    <w:rsid w:val="00A34F0E"/>
    <w:rsid w:val="00A42FAF"/>
    <w:rsid w:val="00A53287"/>
    <w:rsid w:val="00A54343"/>
    <w:rsid w:val="00A55DAF"/>
    <w:rsid w:val="00A666EB"/>
    <w:rsid w:val="00A72DC5"/>
    <w:rsid w:val="00A77A6D"/>
    <w:rsid w:val="00A84208"/>
    <w:rsid w:val="00A9086E"/>
    <w:rsid w:val="00A938E6"/>
    <w:rsid w:val="00A9566F"/>
    <w:rsid w:val="00AB4148"/>
    <w:rsid w:val="00AC0DD2"/>
    <w:rsid w:val="00AC2450"/>
    <w:rsid w:val="00AC71D6"/>
    <w:rsid w:val="00AD3586"/>
    <w:rsid w:val="00AD4337"/>
    <w:rsid w:val="00B02EED"/>
    <w:rsid w:val="00B04944"/>
    <w:rsid w:val="00B113EC"/>
    <w:rsid w:val="00B1686E"/>
    <w:rsid w:val="00B208D9"/>
    <w:rsid w:val="00B21047"/>
    <w:rsid w:val="00B22691"/>
    <w:rsid w:val="00B23E14"/>
    <w:rsid w:val="00B27503"/>
    <w:rsid w:val="00B33419"/>
    <w:rsid w:val="00B34E9E"/>
    <w:rsid w:val="00B353F1"/>
    <w:rsid w:val="00B40A4F"/>
    <w:rsid w:val="00B40FE6"/>
    <w:rsid w:val="00B42075"/>
    <w:rsid w:val="00B476B3"/>
    <w:rsid w:val="00B5019D"/>
    <w:rsid w:val="00B51179"/>
    <w:rsid w:val="00B539C0"/>
    <w:rsid w:val="00B5499A"/>
    <w:rsid w:val="00B63302"/>
    <w:rsid w:val="00B651AB"/>
    <w:rsid w:val="00B66A01"/>
    <w:rsid w:val="00B672D5"/>
    <w:rsid w:val="00B80082"/>
    <w:rsid w:val="00B93812"/>
    <w:rsid w:val="00B93F2F"/>
    <w:rsid w:val="00B9440E"/>
    <w:rsid w:val="00BA4382"/>
    <w:rsid w:val="00BA72EA"/>
    <w:rsid w:val="00BB27D3"/>
    <w:rsid w:val="00BB72F3"/>
    <w:rsid w:val="00BB7847"/>
    <w:rsid w:val="00BC0C55"/>
    <w:rsid w:val="00BC12B3"/>
    <w:rsid w:val="00BC306F"/>
    <w:rsid w:val="00BC3294"/>
    <w:rsid w:val="00BD0497"/>
    <w:rsid w:val="00BD127F"/>
    <w:rsid w:val="00BD25B2"/>
    <w:rsid w:val="00BD3213"/>
    <w:rsid w:val="00BD68CB"/>
    <w:rsid w:val="00BD695F"/>
    <w:rsid w:val="00BE0910"/>
    <w:rsid w:val="00BE3B2B"/>
    <w:rsid w:val="00BE65CC"/>
    <w:rsid w:val="00BE792A"/>
    <w:rsid w:val="00BF616B"/>
    <w:rsid w:val="00BF755D"/>
    <w:rsid w:val="00C075BE"/>
    <w:rsid w:val="00C110BA"/>
    <w:rsid w:val="00C12272"/>
    <w:rsid w:val="00C272E1"/>
    <w:rsid w:val="00C4452F"/>
    <w:rsid w:val="00C57E9E"/>
    <w:rsid w:val="00C62615"/>
    <w:rsid w:val="00C64994"/>
    <w:rsid w:val="00C663F4"/>
    <w:rsid w:val="00C70B16"/>
    <w:rsid w:val="00C819A7"/>
    <w:rsid w:val="00C831E8"/>
    <w:rsid w:val="00C85F28"/>
    <w:rsid w:val="00C87D51"/>
    <w:rsid w:val="00C90D4F"/>
    <w:rsid w:val="00C92024"/>
    <w:rsid w:val="00CA59A4"/>
    <w:rsid w:val="00CA6662"/>
    <w:rsid w:val="00CA702D"/>
    <w:rsid w:val="00CB16C7"/>
    <w:rsid w:val="00CB1F4C"/>
    <w:rsid w:val="00CB263F"/>
    <w:rsid w:val="00CB300E"/>
    <w:rsid w:val="00CB5CF2"/>
    <w:rsid w:val="00CB5E0C"/>
    <w:rsid w:val="00CC5808"/>
    <w:rsid w:val="00CD163E"/>
    <w:rsid w:val="00CD5272"/>
    <w:rsid w:val="00CF050C"/>
    <w:rsid w:val="00CF728B"/>
    <w:rsid w:val="00D01278"/>
    <w:rsid w:val="00D1025F"/>
    <w:rsid w:val="00D11F03"/>
    <w:rsid w:val="00D15CB0"/>
    <w:rsid w:val="00D16F86"/>
    <w:rsid w:val="00D33D7C"/>
    <w:rsid w:val="00D3478E"/>
    <w:rsid w:val="00D34853"/>
    <w:rsid w:val="00D35130"/>
    <w:rsid w:val="00D41039"/>
    <w:rsid w:val="00D427F2"/>
    <w:rsid w:val="00D45DCE"/>
    <w:rsid w:val="00D45FC4"/>
    <w:rsid w:val="00D524DA"/>
    <w:rsid w:val="00D52F65"/>
    <w:rsid w:val="00D552C8"/>
    <w:rsid w:val="00D5690A"/>
    <w:rsid w:val="00D60D4F"/>
    <w:rsid w:val="00D747CD"/>
    <w:rsid w:val="00D841AC"/>
    <w:rsid w:val="00D90454"/>
    <w:rsid w:val="00DB68F3"/>
    <w:rsid w:val="00DD6C6E"/>
    <w:rsid w:val="00DE2C8D"/>
    <w:rsid w:val="00DE5531"/>
    <w:rsid w:val="00E064DD"/>
    <w:rsid w:val="00E16262"/>
    <w:rsid w:val="00E223E5"/>
    <w:rsid w:val="00E32141"/>
    <w:rsid w:val="00E41442"/>
    <w:rsid w:val="00E42221"/>
    <w:rsid w:val="00E4507B"/>
    <w:rsid w:val="00E47C26"/>
    <w:rsid w:val="00E56491"/>
    <w:rsid w:val="00E63AE0"/>
    <w:rsid w:val="00E7177E"/>
    <w:rsid w:val="00E72C58"/>
    <w:rsid w:val="00E761FC"/>
    <w:rsid w:val="00E81DAB"/>
    <w:rsid w:val="00E84ADF"/>
    <w:rsid w:val="00E87343"/>
    <w:rsid w:val="00E87C5F"/>
    <w:rsid w:val="00E96B94"/>
    <w:rsid w:val="00EA4535"/>
    <w:rsid w:val="00EB2D33"/>
    <w:rsid w:val="00EB6297"/>
    <w:rsid w:val="00EC16B0"/>
    <w:rsid w:val="00EC1FC3"/>
    <w:rsid w:val="00ED47E0"/>
    <w:rsid w:val="00EE2AB9"/>
    <w:rsid w:val="00EF0D31"/>
    <w:rsid w:val="00EF2700"/>
    <w:rsid w:val="00F00B3F"/>
    <w:rsid w:val="00F01C82"/>
    <w:rsid w:val="00F10E97"/>
    <w:rsid w:val="00F2107C"/>
    <w:rsid w:val="00F21144"/>
    <w:rsid w:val="00F302F9"/>
    <w:rsid w:val="00F30D4A"/>
    <w:rsid w:val="00F341BA"/>
    <w:rsid w:val="00F34951"/>
    <w:rsid w:val="00F37781"/>
    <w:rsid w:val="00F40C70"/>
    <w:rsid w:val="00F42AEB"/>
    <w:rsid w:val="00F4365F"/>
    <w:rsid w:val="00F4478A"/>
    <w:rsid w:val="00F5163B"/>
    <w:rsid w:val="00F57188"/>
    <w:rsid w:val="00F67050"/>
    <w:rsid w:val="00F72FF9"/>
    <w:rsid w:val="00F74A70"/>
    <w:rsid w:val="00F97A7B"/>
    <w:rsid w:val="00FA1F21"/>
    <w:rsid w:val="00FA2022"/>
    <w:rsid w:val="00FA22B7"/>
    <w:rsid w:val="00FA2BCE"/>
    <w:rsid w:val="00FA53D6"/>
    <w:rsid w:val="00FC09B8"/>
    <w:rsid w:val="00FC37AC"/>
    <w:rsid w:val="00FC3E1B"/>
    <w:rsid w:val="00FE12F0"/>
    <w:rsid w:val="00FE5975"/>
    <w:rsid w:val="011470A9"/>
    <w:rsid w:val="012D66CB"/>
    <w:rsid w:val="01527EDF"/>
    <w:rsid w:val="015E6884"/>
    <w:rsid w:val="019038D6"/>
    <w:rsid w:val="01B841E6"/>
    <w:rsid w:val="01C012ED"/>
    <w:rsid w:val="01C53667"/>
    <w:rsid w:val="01CF1AF4"/>
    <w:rsid w:val="01E303F1"/>
    <w:rsid w:val="01FF1E15"/>
    <w:rsid w:val="020E3E06"/>
    <w:rsid w:val="022B2C0A"/>
    <w:rsid w:val="02313F99"/>
    <w:rsid w:val="0242253B"/>
    <w:rsid w:val="024737BC"/>
    <w:rsid w:val="025A009F"/>
    <w:rsid w:val="027A5940"/>
    <w:rsid w:val="02BE582C"/>
    <w:rsid w:val="02C80459"/>
    <w:rsid w:val="02CB619B"/>
    <w:rsid w:val="02D037B2"/>
    <w:rsid w:val="02D36E6E"/>
    <w:rsid w:val="02EA018D"/>
    <w:rsid w:val="02F23DF1"/>
    <w:rsid w:val="03152E19"/>
    <w:rsid w:val="032636F0"/>
    <w:rsid w:val="032B6C3A"/>
    <w:rsid w:val="033E77E8"/>
    <w:rsid w:val="035929D4"/>
    <w:rsid w:val="036301F1"/>
    <w:rsid w:val="036C60B3"/>
    <w:rsid w:val="0376687C"/>
    <w:rsid w:val="037E4FBC"/>
    <w:rsid w:val="03914744"/>
    <w:rsid w:val="03A82039"/>
    <w:rsid w:val="03B42306"/>
    <w:rsid w:val="03B60BF9"/>
    <w:rsid w:val="03B80117"/>
    <w:rsid w:val="03BD3D36"/>
    <w:rsid w:val="03BD5E31"/>
    <w:rsid w:val="03E5328D"/>
    <w:rsid w:val="03EF1A15"/>
    <w:rsid w:val="03FA6D38"/>
    <w:rsid w:val="04185410"/>
    <w:rsid w:val="04275653"/>
    <w:rsid w:val="042A2529"/>
    <w:rsid w:val="042E2CFC"/>
    <w:rsid w:val="04620439"/>
    <w:rsid w:val="04700DA8"/>
    <w:rsid w:val="047A1C27"/>
    <w:rsid w:val="04A47A17"/>
    <w:rsid w:val="04B30C95"/>
    <w:rsid w:val="04BC1BC1"/>
    <w:rsid w:val="04C42EA2"/>
    <w:rsid w:val="04D71331"/>
    <w:rsid w:val="04E716BB"/>
    <w:rsid w:val="04EE5CCC"/>
    <w:rsid w:val="04EF43C3"/>
    <w:rsid w:val="04FF3EDA"/>
    <w:rsid w:val="050745EF"/>
    <w:rsid w:val="05092FAB"/>
    <w:rsid w:val="050B6D23"/>
    <w:rsid w:val="052E656D"/>
    <w:rsid w:val="052F0CA7"/>
    <w:rsid w:val="0530678A"/>
    <w:rsid w:val="053C6EDC"/>
    <w:rsid w:val="05517131"/>
    <w:rsid w:val="05594AD8"/>
    <w:rsid w:val="056A06B9"/>
    <w:rsid w:val="057E7745"/>
    <w:rsid w:val="05962A91"/>
    <w:rsid w:val="05976809"/>
    <w:rsid w:val="059B00A7"/>
    <w:rsid w:val="059C6DA9"/>
    <w:rsid w:val="05C7138E"/>
    <w:rsid w:val="05D9472B"/>
    <w:rsid w:val="05F43E05"/>
    <w:rsid w:val="060A6FDB"/>
    <w:rsid w:val="062760EE"/>
    <w:rsid w:val="062F07EF"/>
    <w:rsid w:val="06430CA4"/>
    <w:rsid w:val="066A7A79"/>
    <w:rsid w:val="066E4BB8"/>
    <w:rsid w:val="067C2ABC"/>
    <w:rsid w:val="0687062B"/>
    <w:rsid w:val="06B01930"/>
    <w:rsid w:val="06B222FA"/>
    <w:rsid w:val="06B31420"/>
    <w:rsid w:val="06D10F0F"/>
    <w:rsid w:val="06E2459D"/>
    <w:rsid w:val="06E25862"/>
    <w:rsid w:val="06E8731C"/>
    <w:rsid w:val="070A3FF6"/>
    <w:rsid w:val="07361FA3"/>
    <w:rsid w:val="074A3B33"/>
    <w:rsid w:val="075229E7"/>
    <w:rsid w:val="07727AEC"/>
    <w:rsid w:val="07A3050C"/>
    <w:rsid w:val="07D54551"/>
    <w:rsid w:val="07E93FB8"/>
    <w:rsid w:val="07FA51A1"/>
    <w:rsid w:val="0822060B"/>
    <w:rsid w:val="08244026"/>
    <w:rsid w:val="08713341"/>
    <w:rsid w:val="08797C30"/>
    <w:rsid w:val="087D3A94"/>
    <w:rsid w:val="088C7119"/>
    <w:rsid w:val="08994EE1"/>
    <w:rsid w:val="089D3FDB"/>
    <w:rsid w:val="08B50391"/>
    <w:rsid w:val="08E20A6B"/>
    <w:rsid w:val="08E37540"/>
    <w:rsid w:val="08EE04EE"/>
    <w:rsid w:val="0901547A"/>
    <w:rsid w:val="09090756"/>
    <w:rsid w:val="090917CB"/>
    <w:rsid w:val="09092452"/>
    <w:rsid w:val="094461A2"/>
    <w:rsid w:val="09587D5B"/>
    <w:rsid w:val="095B087A"/>
    <w:rsid w:val="09727371"/>
    <w:rsid w:val="0973128D"/>
    <w:rsid w:val="099F7A3A"/>
    <w:rsid w:val="09A11A04"/>
    <w:rsid w:val="09A84B40"/>
    <w:rsid w:val="09D5345C"/>
    <w:rsid w:val="09E33DCA"/>
    <w:rsid w:val="09E35B78"/>
    <w:rsid w:val="09EF724C"/>
    <w:rsid w:val="0A067AB9"/>
    <w:rsid w:val="0A071B33"/>
    <w:rsid w:val="0A0F4BBF"/>
    <w:rsid w:val="0A3951E7"/>
    <w:rsid w:val="0A5A755B"/>
    <w:rsid w:val="0A6839FC"/>
    <w:rsid w:val="0A71727E"/>
    <w:rsid w:val="0A9B28F7"/>
    <w:rsid w:val="0AA90B70"/>
    <w:rsid w:val="0AB13EC9"/>
    <w:rsid w:val="0AB15C77"/>
    <w:rsid w:val="0AF31BD9"/>
    <w:rsid w:val="0B261C02"/>
    <w:rsid w:val="0B2C17A1"/>
    <w:rsid w:val="0B2E72C7"/>
    <w:rsid w:val="0B3D670D"/>
    <w:rsid w:val="0B445062"/>
    <w:rsid w:val="0B446AEB"/>
    <w:rsid w:val="0B495EAF"/>
    <w:rsid w:val="0B4D44FC"/>
    <w:rsid w:val="0B500328"/>
    <w:rsid w:val="0B772A1C"/>
    <w:rsid w:val="0B8213C1"/>
    <w:rsid w:val="0B9510F4"/>
    <w:rsid w:val="0BCD132A"/>
    <w:rsid w:val="0BD65127"/>
    <w:rsid w:val="0BE37CA1"/>
    <w:rsid w:val="0BEB51B8"/>
    <w:rsid w:val="0C175925"/>
    <w:rsid w:val="0C1E2D5D"/>
    <w:rsid w:val="0C3C5C5D"/>
    <w:rsid w:val="0C540FAF"/>
    <w:rsid w:val="0C5E67B3"/>
    <w:rsid w:val="0C611111"/>
    <w:rsid w:val="0C684A5B"/>
    <w:rsid w:val="0C6B5C82"/>
    <w:rsid w:val="0C6D1703"/>
    <w:rsid w:val="0CA26372"/>
    <w:rsid w:val="0CC223BD"/>
    <w:rsid w:val="0CCC323C"/>
    <w:rsid w:val="0CD67C16"/>
    <w:rsid w:val="0CD96D3B"/>
    <w:rsid w:val="0CE265BB"/>
    <w:rsid w:val="0CF85DDF"/>
    <w:rsid w:val="0D06751C"/>
    <w:rsid w:val="0D0F6D8D"/>
    <w:rsid w:val="0D123D5B"/>
    <w:rsid w:val="0D1349C7"/>
    <w:rsid w:val="0D1D75F3"/>
    <w:rsid w:val="0D240982"/>
    <w:rsid w:val="0D252F5E"/>
    <w:rsid w:val="0D3112F1"/>
    <w:rsid w:val="0D5A0848"/>
    <w:rsid w:val="0D5A25F6"/>
    <w:rsid w:val="0D605A69"/>
    <w:rsid w:val="0D705975"/>
    <w:rsid w:val="0D7141F6"/>
    <w:rsid w:val="0D7F02AE"/>
    <w:rsid w:val="0DA35CC7"/>
    <w:rsid w:val="0DC363ED"/>
    <w:rsid w:val="0DC91529"/>
    <w:rsid w:val="0DD21F8F"/>
    <w:rsid w:val="0DD57ECE"/>
    <w:rsid w:val="0DE325EB"/>
    <w:rsid w:val="0E0A5DCA"/>
    <w:rsid w:val="0E3E7B9F"/>
    <w:rsid w:val="0E4704FD"/>
    <w:rsid w:val="0E4B3089"/>
    <w:rsid w:val="0E813BB2"/>
    <w:rsid w:val="0E966C58"/>
    <w:rsid w:val="0E9953A0"/>
    <w:rsid w:val="0EDD528C"/>
    <w:rsid w:val="0EE1113D"/>
    <w:rsid w:val="0F0046B1"/>
    <w:rsid w:val="0F0E3698"/>
    <w:rsid w:val="0F271C6E"/>
    <w:rsid w:val="0F29227F"/>
    <w:rsid w:val="0F4C2412"/>
    <w:rsid w:val="0F4E7F38"/>
    <w:rsid w:val="0F5337A0"/>
    <w:rsid w:val="0F6B0AEA"/>
    <w:rsid w:val="0F862F82"/>
    <w:rsid w:val="0FB31E5E"/>
    <w:rsid w:val="0FC06194"/>
    <w:rsid w:val="10067489"/>
    <w:rsid w:val="100B2816"/>
    <w:rsid w:val="1023273D"/>
    <w:rsid w:val="10262C63"/>
    <w:rsid w:val="102762BC"/>
    <w:rsid w:val="103E7FAD"/>
    <w:rsid w:val="10403F34"/>
    <w:rsid w:val="1041184B"/>
    <w:rsid w:val="104B26C9"/>
    <w:rsid w:val="106B768D"/>
    <w:rsid w:val="10746D17"/>
    <w:rsid w:val="10765BB5"/>
    <w:rsid w:val="10AD2831"/>
    <w:rsid w:val="10BF0005"/>
    <w:rsid w:val="10C123D9"/>
    <w:rsid w:val="10D4446D"/>
    <w:rsid w:val="10DC66CB"/>
    <w:rsid w:val="10EF2052"/>
    <w:rsid w:val="11317B11"/>
    <w:rsid w:val="113307FA"/>
    <w:rsid w:val="11585A9E"/>
    <w:rsid w:val="115A0E16"/>
    <w:rsid w:val="115E01DA"/>
    <w:rsid w:val="116457F1"/>
    <w:rsid w:val="116577BB"/>
    <w:rsid w:val="11661336"/>
    <w:rsid w:val="11875983"/>
    <w:rsid w:val="118C4D48"/>
    <w:rsid w:val="11923798"/>
    <w:rsid w:val="11940F73"/>
    <w:rsid w:val="11C74154"/>
    <w:rsid w:val="11CB47B9"/>
    <w:rsid w:val="1201554F"/>
    <w:rsid w:val="120F155C"/>
    <w:rsid w:val="121C2B5E"/>
    <w:rsid w:val="123F24AA"/>
    <w:rsid w:val="126006AE"/>
    <w:rsid w:val="12747CB6"/>
    <w:rsid w:val="1278219E"/>
    <w:rsid w:val="1279351E"/>
    <w:rsid w:val="12955E7E"/>
    <w:rsid w:val="12AF6F40"/>
    <w:rsid w:val="12BC340B"/>
    <w:rsid w:val="12C27A9B"/>
    <w:rsid w:val="12C549B5"/>
    <w:rsid w:val="12D469A6"/>
    <w:rsid w:val="12E4180D"/>
    <w:rsid w:val="12FC5EFD"/>
    <w:rsid w:val="130D362F"/>
    <w:rsid w:val="13161C63"/>
    <w:rsid w:val="13174AE5"/>
    <w:rsid w:val="1332191F"/>
    <w:rsid w:val="135950FD"/>
    <w:rsid w:val="135E29BF"/>
    <w:rsid w:val="13785584"/>
    <w:rsid w:val="13912AE9"/>
    <w:rsid w:val="139B5716"/>
    <w:rsid w:val="13A43C1E"/>
    <w:rsid w:val="13AA1938"/>
    <w:rsid w:val="13BC2C0C"/>
    <w:rsid w:val="13BF008B"/>
    <w:rsid w:val="13D50C28"/>
    <w:rsid w:val="13D703FC"/>
    <w:rsid w:val="13DB3D64"/>
    <w:rsid w:val="13F05A62"/>
    <w:rsid w:val="14091C4C"/>
    <w:rsid w:val="14182050"/>
    <w:rsid w:val="14310C42"/>
    <w:rsid w:val="14327E28"/>
    <w:rsid w:val="143A6CDD"/>
    <w:rsid w:val="143D057B"/>
    <w:rsid w:val="144B713C"/>
    <w:rsid w:val="14681A9C"/>
    <w:rsid w:val="147B69EE"/>
    <w:rsid w:val="14902DA1"/>
    <w:rsid w:val="149D5AEC"/>
    <w:rsid w:val="14A405FA"/>
    <w:rsid w:val="14C03686"/>
    <w:rsid w:val="14C36CD2"/>
    <w:rsid w:val="14CA15B7"/>
    <w:rsid w:val="14CD5DA3"/>
    <w:rsid w:val="14D47131"/>
    <w:rsid w:val="14F41582"/>
    <w:rsid w:val="15127181"/>
    <w:rsid w:val="15202490"/>
    <w:rsid w:val="1525798D"/>
    <w:rsid w:val="152C2AC9"/>
    <w:rsid w:val="15655DA6"/>
    <w:rsid w:val="157307CC"/>
    <w:rsid w:val="159D3F5E"/>
    <w:rsid w:val="15AA4606"/>
    <w:rsid w:val="15BB5BFB"/>
    <w:rsid w:val="15C37A8C"/>
    <w:rsid w:val="15D431D5"/>
    <w:rsid w:val="15EE4223"/>
    <w:rsid w:val="15F10ABA"/>
    <w:rsid w:val="1606331B"/>
    <w:rsid w:val="160A3EC1"/>
    <w:rsid w:val="164125A5"/>
    <w:rsid w:val="16663DB9"/>
    <w:rsid w:val="16774218"/>
    <w:rsid w:val="168615A5"/>
    <w:rsid w:val="16873D30"/>
    <w:rsid w:val="16A13043"/>
    <w:rsid w:val="16A86180"/>
    <w:rsid w:val="16A9014A"/>
    <w:rsid w:val="16AB2114"/>
    <w:rsid w:val="16C84A74"/>
    <w:rsid w:val="16D451C7"/>
    <w:rsid w:val="16EB0762"/>
    <w:rsid w:val="16ED0036"/>
    <w:rsid w:val="16F413C5"/>
    <w:rsid w:val="17035AAC"/>
    <w:rsid w:val="17125CEF"/>
    <w:rsid w:val="171A224F"/>
    <w:rsid w:val="171F131E"/>
    <w:rsid w:val="17546308"/>
    <w:rsid w:val="177F0ACF"/>
    <w:rsid w:val="17991F6C"/>
    <w:rsid w:val="17B44FF8"/>
    <w:rsid w:val="17B9616B"/>
    <w:rsid w:val="17C84C12"/>
    <w:rsid w:val="17CB5391"/>
    <w:rsid w:val="17E72FBC"/>
    <w:rsid w:val="17F378CF"/>
    <w:rsid w:val="180715CC"/>
    <w:rsid w:val="180B64E2"/>
    <w:rsid w:val="18134CAA"/>
    <w:rsid w:val="18393FA5"/>
    <w:rsid w:val="185A5BA0"/>
    <w:rsid w:val="1867206B"/>
    <w:rsid w:val="187A60C3"/>
    <w:rsid w:val="18B057C0"/>
    <w:rsid w:val="18C9696D"/>
    <w:rsid w:val="18D94643"/>
    <w:rsid w:val="18F25DD8"/>
    <w:rsid w:val="18FE4167"/>
    <w:rsid w:val="190A0F64"/>
    <w:rsid w:val="19151AC7"/>
    <w:rsid w:val="192B4E46"/>
    <w:rsid w:val="193B777F"/>
    <w:rsid w:val="19401CCD"/>
    <w:rsid w:val="19463C5C"/>
    <w:rsid w:val="19493124"/>
    <w:rsid w:val="194A79C2"/>
    <w:rsid w:val="19600F94"/>
    <w:rsid w:val="19792055"/>
    <w:rsid w:val="19836A30"/>
    <w:rsid w:val="19960E59"/>
    <w:rsid w:val="19C37774"/>
    <w:rsid w:val="19E73CC0"/>
    <w:rsid w:val="1A045DC3"/>
    <w:rsid w:val="1A1D50D7"/>
    <w:rsid w:val="1A2B77F4"/>
    <w:rsid w:val="1A3379F8"/>
    <w:rsid w:val="1A3621BC"/>
    <w:rsid w:val="1A381D2A"/>
    <w:rsid w:val="1A5A3C35"/>
    <w:rsid w:val="1A835F7A"/>
    <w:rsid w:val="1AB5530F"/>
    <w:rsid w:val="1ACB027E"/>
    <w:rsid w:val="1AD05CA5"/>
    <w:rsid w:val="1AE16104"/>
    <w:rsid w:val="1AF5395E"/>
    <w:rsid w:val="1B061693"/>
    <w:rsid w:val="1B1E2EB4"/>
    <w:rsid w:val="1B26274B"/>
    <w:rsid w:val="1B26620D"/>
    <w:rsid w:val="1B4F461E"/>
    <w:rsid w:val="1B5468D6"/>
    <w:rsid w:val="1B55264E"/>
    <w:rsid w:val="1B5543FC"/>
    <w:rsid w:val="1B767316"/>
    <w:rsid w:val="1B920372"/>
    <w:rsid w:val="1B9273FE"/>
    <w:rsid w:val="1BAD248A"/>
    <w:rsid w:val="1BC53330"/>
    <w:rsid w:val="1BE0016A"/>
    <w:rsid w:val="1BF44CB4"/>
    <w:rsid w:val="1C142509"/>
    <w:rsid w:val="1C183DA8"/>
    <w:rsid w:val="1C220782"/>
    <w:rsid w:val="1C4C5A0A"/>
    <w:rsid w:val="1C6012AB"/>
    <w:rsid w:val="1C605DC5"/>
    <w:rsid w:val="1C7F7983"/>
    <w:rsid w:val="1CB37495"/>
    <w:rsid w:val="1CB6711D"/>
    <w:rsid w:val="1CD221A8"/>
    <w:rsid w:val="1D0165EA"/>
    <w:rsid w:val="1D04432C"/>
    <w:rsid w:val="1D061E52"/>
    <w:rsid w:val="1D1735EF"/>
    <w:rsid w:val="1D320E99"/>
    <w:rsid w:val="1D655A3D"/>
    <w:rsid w:val="1D6D0123"/>
    <w:rsid w:val="1D70376F"/>
    <w:rsid w:val="1D750D86"/>
    <w:rsid w:val="1D7B2840"/>
    <w:rsid w:val="1D807E56"/>
    <w:rsid w:val="1D816440"/>
    <w:rsid w:val="1D8B67FB"/>
    <w:rsid w:val="1DCA2E80"/>
    <w:rsid w:val="1DD71A40"/>
    <w:rsid w:val="1DD91315"/>
    <w:rsid w:val="1DDC0E05"/>
    <w:rsid w:val="1DEE1CE2"/>
    <w:rsid w:val="1E081BFA"/>
    <w:rsid w:val="1E222CBC"/>
    <w:rsid w:val="1E29229C"/>
    <w:rsid w:val="1E306147"/>
    <w:rsid w:val="1E31588F"/>
    <w:rsid w:val="1E42335E"/>
    <w:rsid w:val="1E503043"/>
    <w:rsid w:val="1E5B61CE"/>
    <w:rsid w:val="1E786D7F"/>
    <w:rsid w:val="1E796654"/>
    <w:rsid w:val="1E7E4FA7"/>
    <w:rsid w:val="1E860D4B"/>
    <w:rsid w:val="1E86504E"/>
    <w:rsid w:val="1E92678D"/>
    <w:rsid w:val="1E956402"/>
    <w:rsid w:val="1EA00084"/>
    <w:rsid w:val="1EC131A4"/>
    <w:rsid w:val="1EC30051"/>
    <w:rsid w:val="1ED67A63"/>
    <w:rsid w:val="1EF328AA"/>
    <w:rsid w:val="1F1A41DD"/>
    <w:rsid w:val="1F253C6E"/>
    <w:rsid w:val="1F2A3A5F"/>
    <w:rsid w:val="1F413615"/>
    <w:rsid w:val="1F617814"/>
    <w:rsid w:val="1F62533A"/>
    <w:rsid w:val="1F717D35"/>
    <w:rsid w:val="1F745799"/>
    <w:rsid w:val="1F7C63FB"/>
    <w:rsid w:val="1F9F20EA"/>
    <w:rsid w:val="1FA80B45"/>
    <w:rsid w:val="1FAA2EDF"/>
    <w:rsid w:val="20120B0E"/>
    <w:rsid w:val="202076CF"/>
    <w:rsid w:val="202D296B"/>
    <w:rsid w:val="20582329"/>
    <w:rsid w:val="205D447F"/>
    <w:rsid w:val="20621A95"/>
    <w:rsid w:val="20685D76"/>
    <w:rsid w:val="20754590"/>
    <w:rsid w:val="20767A6B"/>
    <w:rsid w:val="207D242B"/>
    <w:rsid w:val="20843507"/>
    <w:rsid w:val="208C08C0"/>
    <w:rsid w:val="208E2F08"/>
    <w:rsid w:val="208F52C6"/>
    <w:rsid w:val="20C22534"/>
    <w:rsid w:val="20CA3197"/>
    <w:rsid w:val="20D858B3"/>
    <w:rsid w:val="20FE67E2"/>
    <w:rsid w:val="21022930"/>
    <w:rsid w:val="210D1BB1"/>
    <w:rsid w:val="210E5779"/>
    <w:rsid w:val="21134B3E"/>
    <w:rsid w:val="211A2370"/>
    <w:rsid w:val="212136FE"/>
    <w:rsid w:val="21262AC3"/>
    <w:rsid w:val="21350F58"/>
    <w:rsid w:val="21367293"/>
    <w:rsid w:val="213A656E"/>
    <w:rsid w:val="214C004F"/>
    <w:rsid w:val="217A4BBD"/>
    <w:rsid w:val="21942142"/>
    <w:rsid w:val="219F2875"/>
    <w:rsid w:val="21B579D3"/>
    <w:rsid w:val="21BE719F"/>
    <w:rsid w:val="21C1390C"/>
    <w:rsid w:val="21E85FCA"/>
    <w:rsid w:val="21F26ECF"/>
    <w:rsid w:val="21FF3314"/>
    <w:rsid w:val="220A23E4"/>
    <w:rsid w:val="220D77DF"/>
    <w:rsid w:val="222A326B"/>
    <w:rsid w:val="224D0523"/>
    <w:rsid w:val="22552F34"/>
    <w:rsid w:val="227E06DD"/>
    <w:rsid w:val="22A915C2"/>
    <w:rsid w:val="22B365D8"/>
    <w:rsid w:val="22B868C0"/>
    <w:rsid w:val="22BE4F7D"/>
    <w:rsid w:val="22CB23CB"/>
    <w:rsid w:val="22F17100"/>
    <w:rsid w:val="22FE2929"/>
    <w:rsid w:val="23691B12"/>
    <w:rsid w:val="23843AD1"/>
    <w:rsid w:val="23863CED"/>
    <w:rsid w:val="239E1CFC"/>
    <w:rsid w:val="23B720F8"/>
    <w:rsid w:val="23CB16FF"/>
    <w:rsid w:val="23CD191B"/>
    <w:rsid w:val="23D26F32"/>
    <w:rsid w:val="23FD2236"/>
    <w:rsid w:val="241E3F25"/>
    <w:rsid w:val="24266313"/>
    <w:rsid w:val="24373239"/>
    <w:rsid w:val="2446022B"/>
    <w:rsid w:val="2446347C"/>
    <w:rsid w:val="24617421"/>
    <w:rsid w:val="246A0F18"/>
    <w:rsid w:val="24771887"/>
    <w:rsid w:val="24877D1C"/>
    <w:rsid w:val="249C5945"/>
    <w:rsid w:val="249E0F88"/>
    <w:rsid w:val="24A84C8A"/>
    <w:rsid w:val="24B77ED6"/>
    <w:rsid w:val="24C745BD"/>
    <w:rsid w:val="24CD14A7"/>
    <w:rsid w:val="24EC5DD1"/>
    <w:rsid w:val="24F911FE"/>
    <w:rsid w:val="25007ACF"/>
    <w:rsid w:val="25076767"/>
    <w:rsid w:val="25116235"/>
    <w:rsid w:val="25201F1F"/>
    <w:rsid w:val="252F2C11"/>
    <w:rsid w:val="255D0A7D"/>
    <w:rsid w:val="25675458"/>
    <w:rsid w:val="25757BD3"/>
    <w:rsid w:val="257A518B"/>
    <w:rsid w:val="257D111F"/>
    <w:rsid w:val="258231E5"/>
    <w:rsid w:val="25877493"/>
    <w:rsid w:val="25893620"/>
    <w:rsid w:val="258E6E89"/>
    <w:rsid w:val="259049AF"/>
    <w:rsid w:val="25A762AE"/>
    <w:rsid w:val="25AD37B3"/>
    <w:rsid w:val="25E232AB"/>
    <w:rsid w:val="25E62821"/>
    <w:rsid w:val="25F478C6"/>
    <w:rsid w:val="25F807A6"/>
    <w:rsid w:val="26035B0A"/>
    <w:rsid w:val="26052489"/>
    <w:rsid w:val="26094761"/>
    <w:rsid w:val="26121868"/>
    <w:rsid w:val="26170C2C"/>
    <w:rsid w:val="261D1FBA"/>
    <w:rsid w:val="263317DE"/>
    <w:rsid w:val="265754CC"/>
    <w:rsid w:val="26720558"/>
    <w:rsid w:val="268C1494"/>
    <w:rsid w:val="26A73F90"/>
    <w:rsid w:val="26ED5E31"/>
    <w:rsid w:val="26F21DD1"/>
    <w:rsid w:val="26F43175"/>
    <w:rsid w:val="27070CA1"/>
    <w:rsid w:val="27082DFB"/>
    <w:rsid w:val="270D0281"/>
    <w:rsid w:val="272950BB"/>
    <w:rsid w:val="27554102"/>
    <w:rsid w:val="27637E7B"/>
    <w:rsid w:val="27673E35"/>
    <w:rsid w:val="27765E26"/>
    <w:rsid w:val="27814EF7"/>
    <w:rsid w:val="27834DDF"/>
    <w:rsid w:val="278B410A"/>
    <w:rsid w:val="27A24E6D"/>
    <w:rsid w:val="27B150B0"/>
    <w:rsid w:val="27BA21B7"/>
    <w:rsid w:val="27C76682"/>
    <w:rsid w:val="27D36DD5"/>
    <w:rsid w:val="27D73B2C"/>
    <w:rsid w:val="27DC037F"/>
    <w:rsid w:val="27E9484A"/>
    <w:rsid w:val="280009E3"/>
    <w:rsid w:val="28011B94"/>
    <w:rsid w:val="28043B2B"/>
    <w:rsid w:val="28074CD0"/>
    <w:rsid w:val="28232CBE"/>
    <w:rsid w:val="282431C3"/>
    <w:rsid w:val="282633A8"/>
    <w:rsid w:val="283B40D1"/>
    <w:rsid w:val="283C2BCC"/>
    <w:rsid w:val="28447CD2"/>
    <w:rsid w:val="28577A06"/>
    <w:rsid w:val="28612632"/>
    <w:rsid w:val="2874680A"/>
    <w:rsid w:val="28885E11"/>
    <w:rsid w:val="28956780"/>
    <w:rsid w:val="289B3D96"/>
    <w:rsid w:val="28A76BA9"/>
    <w:rsid w:val="28A8148A"/>
    <w:rsid w:val="28AA4330"/>
    <w:rsid w:val="28B135BA"/>
    <w:rsid w:val="28B37798"/>
    <w:rsid w:val="28B5472C"/>
    <w:rsid w:val="28BE7954"/>
    <w:rsid w:val="28D70B46"/>
    <w:rsid w:val="28DA4193"/>
    <w:rsid w:val="28E3573D"/>
    <w:rsid w:val="28F214DC"/>
    <w:rsid w:val="291D2718"/>
    <w:rsid w:val="29356C39"/>
    <w:rsid w:val="29480D08"/>
    <w:rsid w:val="296601E9"/>
    <w:rsid w:val="297665B1"/>
    <w:rsid w:val="29824F56"/>
    <w:rsid w:val="29997033"/>
    <w:rsid w:val="29AC6CED"/>
    <w:rsid w:val="29D11A3A"/>
    <w:rsid w:val="29DA5A8A"/>
    <w:rsid w:val="29EF029E"/>
    <w:rsid w:val="29F53B22"/>
    <w:rsid w:val="2A070FB7"/>
    <w:rsid w:val="2A331DAD"/>
    <w:rsid w:val="2A64465C"/>
    <w:rsid w:val="2A662182"/>
    <w:rsid w:val="2AA9206F"/>
    <w:rsid w:val="2ABB1383"/>
    <w:rsid w:val="2AC11AAE"/>
    <w:rsid w:val="2AC80808"/>
    <w:rsid w:val="2ACE620A"/>
    <w:rsid w:val="2B0C0F7B"/>
    <w:rsid w:val="2B1F41FF"/>
    <w:rsid w:val="2B3A5347"/>
    <w:rsid w:val="2B471FB3"/>
    <w:rsid w:val="2B4F2D00"/>
    <w:rsid w:val="2B695688"/>
    <w:rsid w:val="2B761F52"/>
    <w:rsid w:val="2B7E52A9"/>
    <w:rsid w:val="2B936963"/>
    <w:rsid w:val="2BB139C0"/>
    <w:rsid w:val="2BB1567F"/>
    <w:rsid w:val="2BB60EE7"/>
    <w:rsid w:val="2BD96984"/>
    <w:rsid w:val="2BEE0681"/>
    <w:rsid w:val="2BF10171"/>
    <w:rsid w:val="2C052321"/>
    <w:rsid w:val="2C2B5500"/>
    <w:rsid w:val="2C372028"/>
    <w:rsid w:val="2C3A5674"/>
    <w:rsid w:val="2C55425C"/>
    <w:rsid w:val="2C7F752B"/>
    <w:rsid w:val="2C841DAC"/>
    <w:rsid w:val="2C9A6113"/>
    <w:rsid w:val="2CA376BD"/>
    <w:rsid w:val="2CB90C8F"/>
    <w:rsid w:val="2CDF621C"/>
    <w:rsid w:val="2D3D2650"/>
    <w:rsid w:val="2D406CBA"/>
    <w:rsid w:val="2D4471BB"/>
    <w:rsid w:val="2D482013"/>
    <w:rsid w:val="2D4A18E7"/>
    <w:rsid w:val="2D984D48"/>
    <w:rsid w:val="2DB37BF5"/>
    <w:rsid w:val="2DE51610"/>
    <w:rsid w:val="2E051CB2"/>
    <w:rsid w:val="2E1A56CA"/>
    <w:rsid w:val="2E2121FF"/>
    <w:rsid w:val="2E620EB2"/>
    <w:rsid w:val="2E8F766D"/>
    <w:rsid w:val="2E945F29"/>
    <w:rsid w:val="2EBC3F57"/>
    <w:rsid w:val="2EDA4EED"/>
    <w:rsid w:val="2EE265FC"/>
    <w:rsid w:val="2EFE6E2D"/>
    <w:rsid w:val="2EFE7BB8"/>
    <w:rsid w:val="2F00500B"/>
    <w:rsid w:val="2F0401BB"/>
    <w:rsid w:val="2F316221"/>
    <w:rsid w:val="2F413B4B"/>
    <w:rsid w:val="2F4862FE"/>
    <w:rsid w:val="2F4D3910"/>
    <w:rsid w:val="2F4E2AFB"/>
    <w:rsid w:val="2F8310E0"/>
    <w:rsid w:val="2F904444"/>
    <w:rsid w:val="2F9E416C"/>
    <w:rsid w:val="2FA06136"/>
    <w:rsid w:val="2FB219C5"/>
    <w:rsid w:val="2FB35E69"/>
    <w:rsid w:val="30135F84"/>
    <w:rsid w:val="30197C97"/>
    <w:rsid w:val="30297EDA"/>
    <w:rsid w:val="302C63F5"/>
    <w:rsid w:val="30534431"/>
    <w:rsid w:val="305A4537"/>
    <w:rsid w:val="3069477A"/>
    <w:rsid w:val="306D22D8"/>
    <w:rsid w:val="3082749C"/>
    <w:rsid w:val="30907F59"/>
    <w:rsid w:val="309F1657"/>
    <w:rsid w:val="309F494C"/>
    <w:rsid w:val="30A45FC6"/>
    <w:rsid w:val="30C220DC"/>
    <w:rsid w:val="30C35F0F"/>
    <w:rsid w:val="30D156C0"/>
    <w:rsid w:val="31102E48"/>
    <w:rsid w:val="31193F40"/>
    <w:rsid w:val="313137D6"/>
    <w:rsid w:val="313308E4"/>
    <w:rsid w:val="313905F0"/>
    <w:rsid w:val="314E571E"/>
    <w:rsid w:val="315478B1"/>
    <w:rsid w:val="31554CFE"/>
    <w:rsid w:val="31586144"/>
    <w:rsid w:val="316311C9"/>
    <w:rsid w:val="31653193"/>
    <w:rsid w:val="31A50708"/>
    <w:rsid w:val="31C61758"/>
    <w:rsid w:val="31D2634F"/>
    <w:rsid w:val="31D26589"/>
    <w:rsid w:val="31F2254D"/>
    <w:rsid w:val="321B4462"/>
    <w:rsid w:val="32340DB8"/>
    <w:rsid w:val="324270F1"/>
    <w:rsid w:val="32470AEB"/>
    <w:rsid w:val="324D08CC"/>
    <w:rsid w:val="32562ADC"/>
    <w:rsid w:val="325F5934"/>
    <w:rsid w:val="326F5768"/>
    <w:rsid w:val="327318E0"/>
    <w:rsid w:val="327F0285"/>
    <w:rsid w:val="327F2033"/>
    <w:rsid w:val="32803FFD"/>
    <w:rsid w:val="32990C1B"/>
    <w:rsid w:val="329B4993"/>
    <w:rsid w:val="32CB34CA"/>
    <w:rsid w:val="32CF74C4"/>
    <w:rsid w:val="32D72BC8"/>
    <w:rsid w:val="32D86CB5"/>
    <w:rsid w:val="32DA370D"/>
    <w:rsid w:val="32DB3340"/>
    <w:rsid w:val="32F01183"/>
    <w:rsid w:val="32FF4ADE"/>
    <w:rsid w:val="33206969"/>
    <w:rsid w:val="3330332D"/>
    <w:rsid w:val="335214F5"/>
    <w:rsid w:val="3355548A"/>
    <w:rsid w:val="33A51F6D"/>
    <w:rsid w:val="33A95076"/>
    <w:rsid w:val="33B30A63"/>
    <w:rsid w:val="33C30645"/>
    <w:rsid w:val="33CC574C"/>
    <w:rsid w:val="33D508EE"/>
    <w:rsid w:val="33D77FC9"/>
    <w:rsid w:val="33DA14EB"/>
    <w:rsid w:val="33E72AE1"/>
    <w:rsid w:val="33EB36F8"/>
    <w:rsid w:val="340016D5"/>
    <w:rsid w:val="342F4AA9"/>
    <w:rsid w:val="3445105A"/>
    <w:rsid w:val="344C23E9"/>
    <w:rsid w:val="345614B9"/>
    <w:rsid w:val="34581861"/>
    <w:rsid w:val="346C3B69"/>
    <w:rsid w:val="346E05B1"/>
    <w:rsid w:val="347E4367"/>
    <w:rsid w:val="349B3370"/>
    <w:rsid w:val="34A11740"/>
    <w:rsid w:val="34AB35B3"/>
    <w:rsid w:val="34B8182C"/>
    <w:rsid w:val="34EB1C02"/>
    <w:rsid w:val="35011425"/>
    <w:rsid w:val="35064C8D"/>
    <w:rsid w:val="350C08BE"/>
    <w:rsid w:val="350C3926"/>
    <w:rsid w:val="351D0F37"/>
    <w:rsid w:val="35223149"/>
    <w:rsid w:val="35326A11"/>
    <w:rsid w:val="35415CC5"/>
    <w:rsid w:val="35521C81"/>
    <w:rsid w:val="35592A9A"/>
    <w:rsid w:val="3566572C"/>
    <w:rsid w:val="35860C9C"/>
    <w:rsid w:val="359D0A22"/>
    <w:rsid w:val="35DA1C76"/>
    <w:rsid w:val="35DC3981"/>
    <w:rsid w:val="35F72828"/>
    <w:rsid w:val="35F85BA3"/>
    <w:rsid w:val="35FB40C6"/>
    <w:rsid w:val="361466BC"/>
    <w:rsid w:val="36186CC1"/>
    <w:rsid w:val="363B0967"/>
    <w:rsid w:val="364C2B74"/>
    <w:rsid w:val="36637EBD"/>
    <w:rsid w:val="368A346E"/>
    <w:rsid w:val="369167D9"/>
    <w:rsid w:val="369736C3"/>
    <w:rsid w:val="36A91D74"/>
    <w:rsid w:val="36AB44F2"/>
    <w:rsid w:val="36AF6C5F"/>
    <w:rsid w:val="36BB3DD7"/>
    <w:rsid w:val="36D3294D"/>
    <w:rsid w:val="36DF7544"/>
    <w:rsid w:val="36E903C3"/>
    <w:rsid w:val="36F22E65"/>
    <w:rsid w:val="36FD4EC4"/>
    <w:rsid w:val="37160A8C"/>
    <w:rsid w:val="371B2546"/>
    <w:rsid w:val="37277507"/>
    <w:rsid w:val="37335AE2"/>
    <w:rsid w:val="373553B6"/>
    <w:rsid w:val="374C0952"/>
    <w:rsid w:val="376143FD"/>
    <w:rsid w:val="377A101B"/>
    <w:rsid w:val="378B3228"/>
    <w:rsid w:val="37936580"/>
    <w:rsid w:val="37982A83"/>
    <w:rsid w:val="37BC270A"/>
    <w:rsid w:val="37C46853"/>
    <w:rsid w:val="37D42E21"/>
    <w:rsid w:val="37E1109A"/>
    <w:rsid w:val="37F0752F"/>
    <w:rsid w:val="37F963E3"/>
    <w:rsid w:val="3805122C"/>
    <w:rsid w:val="380A4A95"/>
    <w:rsid w:val="380E66BB"/>
    <w:rsid w:val="381D0959"/>
    <w:rsid w:val="381F3619"/>
    <w:rsid w:val="3845787B"/>
    <w:rsid w:val="38457EA1"/>
    <w:rsid w:val="384A0EEA"/>
    <w:rsid w:val="38740160"/>
    <w:rsid w:val="38A02D03"/>
    <w:rsid w:val="38A24CCD"/>
    <w:rsid w:val="38AA3B82"/>
    <w:rsid w:val="38AF42EA"/>
    <w:rsid w:val="38BF4BE6"/>
    <w:rsid w:val="38C20ECB"/>
    <w:rsid w:val="38E956EF"/>
    <w:rsid w:val="38F22650"/>
    <w:rsid w:val="38FB618B"/>
    <w:rsid w:val="391D359F"/>
    <w:rsid w:val="39205169"/>
    <w:rsid w:val="39396CB4"/>
    <w:rsid w:val="393B560D"/>
    <w:rsid w:val="394144E6"/>
    <w:rsid w:val="39423DBA"/>
    <w:rsid w:val="395064D7"/>
    <w:rsid w:val="3958538C"/>
    <w:rsid w:val="396627FA"/>
    <w:rsid w:val="396E2E01"/>
    <w:rsid w:val="396F26D5"/>
    <w:rsid w:val="39A84565"/>
    <w:rsid w:val="39BA3CAC"/>
    <w:rsid w:val="39DC420F"/>
    <w:rsid w:val="39DF785B"/>
    <w:rsid w:val="39F37816"/>
    <w:rsid w:val="39F94DC1"/>
    <w:rsid w:val="3A1E0383"/>
    <w:rsid w:val="3A255BB6"/>
    <w:rsid w:val="3A5346EA"/>
    <w:rsid w:val="3A5C6AAA"/>
    <w:rsid w:val="3A8521B0"/>
    <w:rsid w:val="3A945784"/>
    <w:rsid w:val="3A95616C"/>
    <w:rsid w:val="3AA840F1"/>
    <w:rsid w:val="3AD13648"/>
    <w:rsid w:val="3AEE244B"/>
    <w:rsid w:val="3AF86E26"/>
    <w:rsid w:val="3AFA0DF0"/>
    <w:rsid w:val="3B0F23C2"/>
    <w:rsid w:val="3B20637D"/>
    <w:rsid w:val="3B31058A"/>
    <w:rsid w:val="3B4958D4"/>
    <w:rsid w:val="3B554B45"/>
    <w:rsid w:val="3B564C51"/>
    <w:rsid w:val="3B590437"/>
    <w:rsid w:val="3B5B5607"/>
    <w:rsid w:val="3B5E2F27"/>
    <w:rsid w:val="3B644914"/>
    <w:rsid w:val="3B716BD9"/>
    <w:rsid w:val="3B8C3E53"/>
    <w:rsid w:val="3BB70A8F"/>
    <w:rsid w:val="3BD74C8E"/>
    <w:rsid w:val="3C20321B"/>
    <w:rsid w:val="3C29300F"/>
    <w:rsid w:val="3C4C57C1"/>
    <w:rsid w:val="3C5067EE"/>
    <w:rsid w:val="3C574020"/>
    <w:rsid w:val="3C6462CF"/>
    <w:rsid w:val="3C6504EB"/>
    <w:rsid w:val="3C687FDC"/>
    <w:rsid w:val="3C6B7896"/>
    <w:rsid w:val="3C8D359F"/>
    <w:rsid w:val="3C90503C"/>
    <w:rsid w:val="3C925059"/>
    <w:rsid w:val="3C9466B6"/>
    <w:rsid w:val="3C9708C1"/>
    <w:rsid w:val="3C9963E7"/>
    <w:rsid w:val="3CA239C9"/>
    <w:rsid w:val="3CB11983"/>
    <w:rsid w:val="3CB55FB6"/>
    <w:rsid w:val="3CC33464"/>
    <w:rsid w:val="3CF90C34"/>
    <w:rsid w:val="3CFA09E3"/>
    <w:rsid w:val="3D1D2B74"/>
    <w:rsid w:val="3D2263DC"/>
    <w:rsid w:val="3D2C725B"/>
    <w:rsid w:val="3D54685A"/>
    <w:rsid w:val="3D556267"/>
    <w:rsid w:val="3DC56E93"/>
    <w:rsid w:val="3DFA4C63"/>
    <w:rsid w:val="3E1201FF"/>
    <w:rsid w:val="3E1C4E89"/>
    <w:rsid w:val="3E4C4C96"/>
    <w:rsid w:val="3E59724F"/>
    <w:rsid w:val="3E5D51F2"/>
    <w:rsid w:val="3E704F26"/>
    <w:rsid w:val="3E743B8A"/>
    <w:rsid w:val="3E75253C"/>
    <w:rsid w:val="3E7964D0"/>
    <w:rsid w:val="3E7A2248"/>
    <w:rsid w:val="3E833FCF"/>
    <w:rsid w:val="3E897B14"/>
    <w:rsid w:val="3EB357B8"/>
    <w:rsid w:val="3ED100BA"/>
    <w:rsid w:val="3ED731F7"/>
    <w:rsid w:val="3EE31B9B"/>
    <w:rsid w:val="3EE4706A"/>
    <w:rsid w:val="3EEB0A50"/>
    <w:rsid w:val="3F2A77CA"/>
    <w:rsid w:val="3F47023F"/>
    <w:rsid w:val="3F4C79EE"/>
    <w:rsid w:val="3F5B5AC8"/>
    <w:rsid w:val="3F5F72A6"/>
    <w:rsid w:val="3F657287"/>
    <w:rsid w:val="3F6820A1"/>
    <w:rsid w:val="3F811C48"/>
    <w:rsid w:val="3F874C1D"/>
    <w:rsid w:val="3F8844F1"/>
    <w:rsid w:val="3F8A2017"/>
    <w:rsid w:val="3F917849"/>
    <w:rsid w:val="3FAF7CCF"/>
    <w:rsid w:val="3FCA4B09"/>
    <w:rsid w:val="3FD15E9F"/>
    <w:rsid w:val="40161AFD"/>
    <w:rsid w:val="401C5365"/>
    <w:rsid w:val="40335470"/>
    <w:rsid w:val="4057639D"/>
    <w:rsid w:val="40662818"/>
    <w:rsid w:val="406C6770"/>
    <w:rsid w:val="40714F85"/>
    <w:rsid w:val="40723A8A"/>
    <w:rsid w:val="40736F4F"/>
    <w:rsid w:val="408327CA"/>
    <w:rsid w:val="40C003E6"/>
    <w:rsid w:val="40CD48B1"/>
    <w:rsid w:val="40ED7103"/>
    <w:rsid w:val="412B5099"/>
    <w:rsid w:val="41354204"/>
    <w:rsid w:val="4178333D"/>
    <w:rsid w:val="417967E7"/>
    <w:rsid w:val="417D0085"/>
    <w:rsid w:val="4189613A"/>
    <w:rsid w:val="418C02C8"/>
    <w:rsid w:val="41BB6E82"/>
    <w:rsid w:val="41DD28D2"/>
    <w:rsid w:val="41F67E38"/>
    <w:rsid w:val="41FF0A9A"/>
    <w:rsid w:val="420936C7"/>
    <w:rsid w:val="4217148E"/>
    <w:rsid w:val="422F6EA6"/>
    <w:rsid w:val="424E37D0"/>
    <w:rsid w:val="426923B8"/>
    <w:rsid w:val="426D634C"/>
    <w:rsid w:val="42707588"/>
    <w:rsid w:val="42750D5C"/>
    <w:rsid w:val="427C658F"/>
    <w:rsid w:val="427F607F"/>
    <w:rsid w:val="42892A5A"/>
    <w:rsid w:val="428D254A"/>
    <w:rsid w:val="4296401C"/>
    <w:rsid w:val="42982C9D"/>
    <w:rsid w:val="42A15FF5"/>
    <w:rsid w:val="42A17DA3"/>
    <w:rsid w:val="42B51AA1"/>
    <w:rsid w:val="42C45840"/>
    <w:rsid w:val="42F00D2B"/>
    <w:rsid w:val="42F56341"/>
    <w:rsid w:val="43014CE6"/>
    <w:rsid w:val="43057BAA"/>
    <w:rsid w:val="431B6011"/>
    <w:rsid w:val="433513BF"/>
    <w:rsid w:val="434F15AD"/>
    <w:rsid w:val="435F6012"/>
    <w:rsid w:val="437E6337"/>
    <w:rsid w:val="43883CB6"/>
    <w:rsid w:val="43895742"/>
    <w:rsid w:val="43A473B1"/>
    <w:rsid w:val="43C006FD"/>
    <w:rsid w:val="43CA50F1"/>
    <w:rsid w:val="43DD12AF"/>
    <w:rsid w:val="43E508A5"/>
    <w:rsid w:val="43FE4D82"/>
    <w:rsid w:val="441A605F"/>
    <w:rsid w:val="441B1DD7"/>
    <w:rsid w:val="443171FE"/>
    <w:rsid w:val="444C3D3F"/>
    <w:rsid w:val="447C0AC8"/>
    <w:rsid w:val="44913E48"/>
    <w:rsid w:val="44915BF6"/>
    <w:rsid w:val="449C4CC6"/>
    <w:rsid w:val="44B57B36"/>
    <w:rsid w:val="44E421C9"/>
    <w:rsid w:val="44E76F80"/>
    <w:rsid w:val="450373A3"/>
    <w:rsid w:val="450E7246"/>
    <w:rsid w:val="453749EF"/>
    <w:rsid w:val="453A628D"/>
    <w:rsid w:val="45440EBA"/>
    <w:rsid w:val="455455A1"/>
    <w:rsid w:val="456B4699"/>
    <w:rsid w:val="45966C5E"/>
    <w:rsid w:val="45C35D88"/>
    <w:rsid w:val="45DE3B32"/>
    <w:rsid w:val="45E06E35"/>
    <w:rsid w:val="45EC39D9"/>
    <w:rsid w:val="45FF60EE"/>
    <w:rsid w:val="46005ED5"/>
    <w:rsid w:val="46083551"/>
    <w:rsid w:val="4609638B"/>
    <w:rsid w:val="46113D93"/>
    <w:rsid w:val="461E795D"/>
    <w:rsid w:val="46227A76"/>
    <w:rsid w:val="46334724"/>
    <w:rsid w:val="465A30CE"/>
    <w:rsid w:val="46717A8D"/>
    <w:rsid w:val="467A1037"/>
    <w:rsid w:val="46821169"/>
    <w:rsid w:val="46845A12"/>
    <w:rsid w:val="469043B7"/>
    <w:rsid w:val="46933C70"/>
    <w:rsid w:val="46A460B4"/>
    <w:rsid w:val="46AC6D17"/>
    <w:rsid w:val="46AF0723"/>
    <w:rsid w:val="46C434DF"/>
    <w:rsid w:val="46D83FB0"/>
    <w:rsid w:val="46F24D76"/>
    <w:rsid w:val="47080D12"/>
    <w:rsid w:val="47103764"/>
    <w:rsid w:val="47347547"/>
    <w:rsid w:val="473A07C7"/>
    <w:rsid w:val="473A2575"/>
    <w:rsid w:val="47501D98"/>
    <w:rsid w:val="47541888"/>
    <w:rsid w:val="475C698F"/>
    <w:rsid w:val="47685334"/>
    <w:rsid w:val="477A6E15"/>
    <w:rsid w:val="477C436F"/>
    <w:rsid w:val="47A3598C"/>
    <w:rsid w:val="47A82162"/>
    <w:rsid w:val="47A85505"/>
    <w:rsid w:val="47AD2D46"/>
    <w:rsid w:val="47AE2786"/>
    <w:rsid w:val="47B40579"/>
    <w:rsid w:val="47C06F1E"/>
    <w:rsid w:val="47C14A44"/>
    <w:rsid w:val="47D143D6"/>
    <w:rsid w:val="48141018"/>
    <w:rsid w:val="481608EC"/>
    <w:rsid w:val="48225F06"/>
    <w:rsid w:val="482760A2"/>
    <w:rsid w:val="48390A7E"/>
    <w:rsid w:val="4840005F"/>
    <w:rsid w:val="484F2050"/>
    <w:rsid w:val="48515DC8"/>
    <w:rsid w:val="48751A7C"/>
    <w:rsid w:val="488A12DA"/>
    <w:rsid w:val="48981C49"/>
    <w:rsid w:val="489F2FD7"/>
    <w:rsid w:val="48B8194D"/>
    <w:rsid w:val="48C6118D"/>
    <w:rsid w:val="48E1539E"/>
    <w:rsid w:val="48F826E7"/>
    <w:rsid w:val="490177EE"/>
    <w:rsid w:val="49144E77"/>
    <w:rsid w:val="49423962"/>
    <w:rsid w:val="49465201"/>
    <w:rsid w:val="49722DCA"/>
    <w:rsid w:val="49CB61B5"/>
    <w:rsid w:val="49DA3B9B"/>
    <w:rsid w:val="49F93B05"/>
    <w:rsid w:val="4A033987"/>
    <w:rsid w:val="4A0D21C2"/>
    <w:rsid w:val="4A126908"/>
    <w:rsid w:val="4A264ABA"/>
    <w:rsid w:val="4A413C1A"/>
    <w:rsid w:val="4A45370A"/>
    <w:rsid w:val="4A462381"/>
    <w:rsid w:val="4A630D97"/>
    <w:rsid w:val="4A6A3171"/>
    <w:rsid w:val="4A6B76DF"/>
    <w:rsid w:val="4A7B712C"/>
    <w:rsid w:val="4A7D137C"/>
    <w:rsid w:val="4A89203E"/>
    <w:rsid w:val="4A9D52F4"/>
    <w:rsid w:val="4AB12B4E"/>
    <w:rsid w:val="4AB80EF1"/>
    <w:rsid w:val="4AF97A1B"/>
    <w:rsid w:val="4AFB201B"/>
    <w:rsid w:val="4B0435C5"/>
    <w:rsid w:val="4B166E55"/>
    <w:rsid w:val="4B257098"/>
    <w:rsid w:val="4B307F16"/>
    <w:rsid w:val="4B49547C"/>
    <w:rsid w:val="4B50324F"/>
    <w:rsid w:val="4B5D2CD5"/>
    <w:rsid w:val="4B6202EC"/>
    <w:rsid w:val="4B62723C"/>
    <w:rsid w:val="4B642058"/>
    <w:rsid w:val="4B644064"/>
    <w:rsid w:val="4B692F2C"/>
    <w:rsid w:val="4B6D660E"/>
    <w:rsid w:val="4B7E33C2"/>
    <w:rsid w:val="4B814C16"/>
    <w:rsid w:val="4B8244EA"/>
    <w:rsid w:val="4BA13A7E"/>
    <w:rsid w:val="4BA34B8C"/>
    <w:rsid w:val="4BCF08BF"/>
    <w:rsid w:val="4BD2790E"/>
    <w:rsid w:val="4BD56D10"/>
    <w:rsid w:val="4BE40D01"/>
    <w:rsid w:val="4BEC2864"/>
    <w:rsid w:val="4BEC408D"/>
    <w:rsid w:val="4BF076A6"/>
    <w:rsid w:val="4C001FDF"/>
    <w:rsid w:val="4C07336D"/>
    <w:rsid w:val="4C0F1D02"/>
    <w:rsid w:val="4C196BFC"/>
    <w:rsid w:val="4C27196C"/>
    <w:rsid w:val="4C3752D5"/>
    <w:rsid w:val="4C5A4219"/>
    <w:rsid w:val="4C6A56AA"/>
    <w:rsid w:val="4C820C46"/>
    <w:rsid w:val="4C8449BE"/>
    <w:rsid w:val="4C940979"/>
    <w:rsid w:val="4C9C6C8B"/>
    <w:rsid w:val="4C9E5354"/>
    <w:rsid w:val="4CA01E11"/>
    <w:rsid w:val="4CBA03DF"/>
    <w:rsid w:val="4CC6100D"/>
    <w:rsid w:val="4CC622FE"/>
    <w:rsid w:val="4CCF22AA"/>
    <w:rsid w:val="4CD46FC7"/>
    <w:rsid w:val="4D0553D3"/>
    <w:rsid w:val="4D1005E8"/>
    <w:rsid w:val="4D2515D1"/>
    <w:rsid w:val="4D3D2DBF"/>
    <w:rsid w:val="4D8B266C"/>
    <w:rsid w:val="4D8E53C8"/>
    <w:rsid w:val="4D9C4A8E"/>
    <w:rsid w:val="4DA35BE5"/>
    <w:rsid w:val="4DAB1AD6"/>
    <w:rsid w:val="4DAB41CC"/>
    <w:rsid w:val="4DC1579E"/>
    <w:rsid w:val="4DD52D84"/>
    <w:rsid w:val="4DDA4153"/>
    <w:rsid w:val="4DF06083"/>
    <w:rsid w:val="4E121B55"/>
    <w:rsid w:val="4E151645"/>
    <w:rsid w:val="4E1C4782"/>
    <w:rsid w:val="4E241889"/>
    <w:rsid w:val="4E2B70BB"/>
    <w:rsid w:val="4E34260C"/>
    <w:rsid w:val="4E39001B"/>
    <w:rsid w:val="4E52289A"/>
    <w:rsid w:val="4E5A124E"/>
    <w:rsid w:val="4E612478"/>
    <w:rsid w:val="4E74636C"/>
    <w:rsid w:val="4E791BD4"/>
    <w:rsid w:val="4E7D5779"/>
    <w:rsid w:val="4E8567CB"/>
    <w:rsid w:val="4E8C1402"/>
    <w:rsid w:val="4E916F1E"/>
    <w:rsid w:val="4E984750"/>
    <w:rsid w:val="4EAC6F05"/>
    <w:rsid w:val="4ED35788"/>
    <w:rsid w:val="4EE5084A"/>
    <w:rsid w:val="4EF94AC3"/>
    <w:rsid w:val="4EFF548C"/>
    <w:rsid w:val="4F075432"/>
    <w:rsid w:val="4F11005F"/>
    <w:rsid w:val="4F11713C"/>
    <w:rsid w:val="4F2064F4"/>
    <w:rsid w:val="4F2204BE"/>
    <w:rsid w:val="4F2524B9"/>
    <w:rsid w:val="4F3124AF"/>
    <w:rsid w:val="4F326E51"/>
    <w:rsid w:val="4F3D2C02"/>
    <w:rsid w:val="4F4F2935"/>
    <w:rsid w:val="4F4F296F"/>
    <w:rsid w:val="4F536BBC"/>
    <w:rsid w:val="4F5A7C58"/>
    <w:rsid w:val="4F7A2F52"/>
    <w:rsid w:val="4FA40ED3"/>
    <w:rsid w:val="4FC25B8B"/>
    <w:rsid w:val="4FC54132"/>
    <w:rsid w:val="4FD277EE"/>
    <w:rsid w:val="4FF14039"/>
    <w:rsid w:val="50055E16"/>
    <w:rsid w:val="50167946"/>
    <w:rsid w:val="503B1837"/>
    <w:rsid w:val="503D071F"/>
    <w:rsid w:val="503E6C32"/>
    <w:rsid w:val="504D3319"/>
    <w:rsid w:val="50825428"/>
    <w:rsid w:val="50895BA7"/>
    <w:rsid w:val="50954384"/>
    <w:rsid w:val="50BB6E9C"/>
    <w:rsid w:val="50CF0B10"/>
    <w:rsid w:val="50D94BAC"/>
    <w:rsid w:val="50E63578"/>
    <w:rsid w:val="50F908E8"/>
    <w:rsid w:val="51002139"/>
    <w:rsid w:val="51532795"/>
    <w:rsid w:val="515D3A2F"/>
    <w:rsid w:val="516745C0"/>
    <w:rsid w:val="517E00E1"/>
    <w:rsid w:val="518A70AE"/>
    <w:rsid w:val="519311FF"/>
    <w:rsid w:val="5198191D"/>
    <w:rsid w:val="51984A67"/>
    <w:rsid w:val="51990092"/>
    <w:rsid w:val="51AF27FE"/>
    <w:rsid w:val="51F16987"/>
    <w:rsid w:val="51F9442A"/>
    <w:rsid w:val="52002C7D"/>
    <w:rsid w:val="5208688F"/>
    <w:rsid w:val="521F2A93"/>
    <w:rsid w:val="523429E2"/>
    <w:rsid w:val="525A1D1D"/>
    <w:rsid w:val="525E180D"/>
    <w:rsid w:val="526606C2"/>
    <w:rsid w:val="526861E8"/>
    <w:rsid w:val="52833022"/>
    <w:rsid w:val="52BD34BD"/>
    <w:rsid w:val="52D23CCA"/>
    <w:rsid w:val="52E02222"/>
    <w:rsid w:val="52F00C8D"/>
    <w:rsid w:val="53000B16"/>
    <w:rsid w:val="53114AD1"/>
    <w:rsid w:val="531B5950"/>
    <w:rsid w:val="53326F35"/>
    <w:rsid w:val="533C46CF"/>
    <w:rsid w:val="533D1BC4"/>
    <w:rsid w:val="53466409"/>
    <w:rsid w:val="534D3630"/>
    <w:rsid w:val="5372373B"/>
    <w:rsid w:val="537961D3"/>
    <w:rsid w:val="537B1336"/>
    <w:rsid w:val="53816E83"/>
    <w:rsid w:val="539574B0"/>
    <w:rsid w:val="53A44718"/>
    <w:rsid w:val="53AB2146"/>
    <w:rsid w:val="53B37937"/>
    <w:rsid w:val="53B607C3"/>
    <w:rsid w:val="53B90038"/>
    <w:rsid w:val="53BD0A1B"/>
    <w:rsid w:val="54024DED"/>
    <w:rsid w:val="5415239F"/>
    <w:rsid w:val="541A5C08"/>
    <w:rsid w:val="541A6706"/>
    <w:rsid w:val="541A79B6"/>
    <w:rsid w:val="54386F1D"/>
    <w:rsid w:val="54493DF7"/>
    <w:rsid w:val="54603722"/>
    <w:rsid w:val="54627485"/>
    <w:rsid w:val="546B6463"/>
    <w:rsid w:val="54764A8A"/>
    <w:rsid w:val="547F32CD"/>
    <w:rsid w:val="54B55930"/>
    <w:rsid w:val="54E56216"/>
    <w:rsid w:val="54F621D1"/>
    <w:rsid w:val="5503669C"/>
    <w:rsid w:val="55081F04"/>
    <w:rsid w:val="550D766C"/>
    <w:rsid w:val="552F56E3"/>
    <w:rsid w:val="5539030F"/>
    <w:rsid w:val="553B6C49"/>
    <w:rsid w:val="553D7E00"/>
    <w:rsid w:val="555E1B24"/>
    <w:rsid w:val="556D3C42"/>
    <w:rsid w:val="55747599"/>
    <w:rsid w:val="55774994"/>
    <w:rsid w:val="557B4484"/>
    <w:rsid w:val="558772CD"/>
    <w:rsid w:val="5596306C"/>
    <w:rsid w:val="55AA4D69"/>
    <w:rsid w:val="55AF118E"/>
    <w:rsid w:val="55B036BD"/>
    <w:rsid w:val="55CA2B7C"/>
    <w:rsid w:val="55EC75E6"/>
    <w:rsid w:val="55EF09CE"/>
    <w:rsid w:val="55F77D8C"/>
    <w:rsid w:val="56221922"/>
    <w:rsid w:val="56245542"/>
    <w:rsid w:val="562E14F6"/>
    <w:rsid w:val="56413B72"/>
    <w:rsid w:val="56431446"/>
    <w:rsid w:val="56517E0A"/>
    <w:rsid w:val="56632E89"/>
    <w:rsid w:val="56666EE2"/>
    <w:rsid w:val="569D4C4A"/>
    <w:rsid w:val="56A260AB"/>
    <w:rsid w:val="56AD68BF"/>
    <w:rsid w:val="56B934B6"/>
    <w:rsid w:val="56C34BB0"/>
    <w:rsid w:val="56DC53F6"/>
    <w:rsid w:val="56F444EE"/>
    <w:rsid w:val="570A3D11"/>
    <w:rsid w:val="57452F9B"/>
    <w:rsid w:val="574C5414"/>
    <w:rsid w:val="57524261"/>
    <w:rsid w:val="576870BD"/>
    <w:rsid w:val="576F3345"/>
    <w:rsid w:val="576F7A95"/>
    <w:rsid w:val="57731402"/>
    <w:rsid w:val="579E7D32"/>
    <w:rsid w:val="57B41ECF"/>
    <w:rsid w:val="57C71C02"/>
    <w:rsid w:val="57D27F0D"/>
    <w:rsid w:val="57E417E0"/>
    <w:rsid w:val="57E642F4"/>
    <w:rsid w:val="57F97573"/>
    <w:rsid w:val="57FB0818"/>
    <w:rsid w:val="580F7106"/>
    <w:rsid w:val="583848AE"/>
    <w:rsid w:val="585D379A"/>
    <w:rsid w:val="58737694"/>
    <w:rsid w:val="58975251"/>
    <w:rsid w:val="58A61818"/>
    <w:rsid w:val="58D345D7"/>
    <w:rsid w:val="58D42829"/>
    <w:rsid w:val="58D72319"/>
    <w:rsid w:val="58DF305D"/>
    <w:rsid w:val="58E660B8"/>
    <w:rsid w:val="58EB36CF"/>
    <w:rsid w:val="590A624B"/>
    <w:rsid w:val="59380FD3"/>
    <w:rsid w:val="593E2D1F"/>
    <w:rsid w:val="593E4E99"/>
    <w:rsid w:val="594B0611"/>
    <w:rsid w:val="595474C6"/>
    <w:rsid w:val="597162CA"/>
    <w:rsid w:val="599914CA"/>
    <w:rsid w:val="599E5463"/>
    <w:rsid w:val="59AA0FA6"/>
    <w:rsid w:val="59C4289D"/>
    <w:rsid w:val="59CF1242"/>
    <w:rsid w:val="59D565DA"/>
    <w:rsid w:val="59D6612D"/>
    <w:rsid w:val="59E13BDC"/>
    <w:rsid w:val="59E27253"/>
    <w:rsid w:val="59F44805"/>
    <w:rsid w:val="5A1C660F"/>
    <w:rsid w:val="5A200688"/>
    <w:rsid w:val="5A2C0443"/>
    <w:rsid w:val="5A313B96"/>
    <w:rsid w:val="5A3B0686"/>
    <w:rsid w:val="5A446991"/>
    <w:rsid w:val="5A583B2E"/>
    <w:rsid w:val="5A630713"/>
    <w:rsid w:val="5A7823E0"/>
    <w:rsid w:val="5A7C4959"/>
    <w:rsid w:val="5A9468B2"/>
    <w:rsid w:val="5AA91A93"/>
    <w:rsid w:val="5AB5009D"/>
    <w:rsid w:val="5ABC42C2"/>
    <w:rsid w:val="5ABF3065"/>
    <w:rsid w:val="5AC735ED"/>
    <w:rsid w:val="5AD20FEA"/>
    <w:rsid w:val="5AD76600"/>
    <w:rsid w:val="5AFA22EF"/>
    <w:rsid w:val="5B21162A"/>
    <w:rsid w:val="5B2B4256"/>
    <w:rsid w:val="5B303F63"/>
    <w:rsid w:val="5B551FAD"/>
    <w:rsid w:val="5B622E70"/>
    <w:rsid w:val="5B6361E0"/>
    <w:rsid w:val="5B6A7475"/>
    <w:rsid w:val="5B8A2883"/>
    <w:rsid w:val="5B8D3163"/>
    <w:rsid w:val="5B9135EB"/>
    <w:rsid w:val="5BA61AB3"/>
    <w:rsid w:val="5BBB7CD0"/>
    <w:rsid w:val="5BC125AD"/>
    <w:rsid w:val="5BC17A02"/>
    <w:rsid w:val="5C0F0B1A"/>
    <w:rsid w:val="5C38670B"/>
    <w:rsid w:val="5C3D2493"/>
    <w:rsid w:val="5C403D31"/>
    <w:rsid w:val="5C4364B4"/>
    <w:rsid w:val="5C4C7185"/>
    <w:rsid w:val="5C645C72"/>
    <w:rsid w:val="5CAA564F"/>
    <w:rsid w:val="5CC97269"/>
    <w:rsid w:val="5CF74EA3"/>
    <w:rsid w:val="5CFB1BC6"/>
    <w:rsid w:val="5CFF599B"/>
    <w:rsid w:val="5D641CA2"/>
    <w:rsid w:val="5D83481E"/>
    <w:rsid w:val="5D944335"/>
    <w:rsid w:val="5DA86032"/>
    <w:rsid w:val="5DB26EB1"/>
    <w:rsid w:val="5DC63E38"/>
    <w:rsid w:val="5DCD3CEB"/>
    <w:rsid w:val="5DCD62ED"/>
    <w:rsid w:val="5DD62B9F"/>
    <w:rsid w:val="5DD72862"/>
    <w:rsid w:val="5DDC11E9"/>
    <w:rsid w:val="5E0A0A9B"/>
    <w:rsid w:val="5E127950"/>
    <w:rsid w:val="5E264092"/>
    <w:rsid w:val="5E2A4C99"/>
    <w:rsid w:val="5E361890"/>
    <w:rsid w:val="5E371164"/>
    <w:rsid w:val="5E3873B6"/>
    <w:rsid w:val="5E494694"/>
    <w:rsid w:val="5E52084C"/>
    <w:rsid w:val="5E5F0DE7"/>
    <w:rsid w:val="5E6261E1"/>
    <w:rsid w:val="5E653F23"/>
    <w:rsid w:val="5EA507C4"/>
    <w:rsid w:val="5EAC7B3F"/>
    <w:rsid w:val="5EB31862"/>
    <w:rsid w:val="5EC50FC7"/>
    <w:rsid w:val="5EC724E8"/>
    <w:rsid w:val="5ED51734"/>
    <w:rsid w:val="5ED54C05"/>
    <w:rsid w:val="5ED94D93"/>
    <w:rsid w:val="5EE72B8A"/>
    <w:rsid w:val="5F0E6369"/>
    <w:rsid w:val="5F1F20A2"/>
    <w:rsid w:val="5F2B2A77"/>
    <w:rsid w:val="5F434264"/>
    <w:rsid w:val="5F441D8B"/>
    <w:rsid w:val="5F48187B"/>
    <w:rsid w:val="5F557AF4"/>
    <w:rsid w:val="5F5875E4"/>
    <w:rsid w:val="5F5F4E16"/>
    <w:rsid w:val="5F6146EB"/>
    <w:rsid w:val="5F7037FE"/>
    <w:rsid w:val="5F893C41"/>
    <w:rsid w:val="5F8C39D9"/>
    <w:rsid w:val="5F954394"/>
    <w:rsid w:val="5FA8692E"/>
    <w:rsid w:val="5FB16887"/>
    <w:rsid w:val="5FBE7D8F"/>
    <w:rsid w:val="5FC609F2"/>
    <w:rsid w:val="5FD2383A"/>
    <w:rsid w:val="5FE64BF0"/>
    <w:rsid w:val="5FEA46E0"/>
    <w:rsid w:val="600B4656"/>
    <w:rsid w:val="60251BBC"/>
    <w:rsid w:val="60310561"/>
    <w:rsid w:val="6031230F"/>
    <w:rsid w:val="6037369D"/>
    <w:rsid w:val="60397415"/>
    <w:rsid w:val="604C124A"/>
    <w:rsid w:val="604E1113"/>
    <w:rsid w:val="60522285"/>
    <w:rsid w:val="606D6DE0"/>
    <w:rsid w:val="607E307A"/>
    <w:rsid w:val="608E7761"/>
    <w:rsid w:val="60A7151B"/>
    <w:rsid w:val="60B44ACF"/>
    <w:rsid w:val="60D9078D"/>
    <w:rsid w:val="60E03D35"/>
    <w:rsid w:val="60F8107F"/>
    <w:rsid w:val="60FF41BB"/>
    <w:rsid w:val="6106379C"/>
    <w:rsid w:val="610830D8"/>
    <w:rsid w:val="61120392"/>
    <w:rsid w:val="613100ED"/>
    <w:rsid w:val="6143039D"/>
    <w:rsid w:val="615844C9"/>
    <w:rsid w:val="616109D2"/>
    <w:rsid w:val="61C420EE"/>
    <w:rsid w:val="61FB0E26"/>
    <w:rsid w:val="621B463B"/>
    <w:rsid w:val="62206ADF"/>
    <w:rsid w:val="6223037D"/>
    <w:rsid w:val="62233ED9"/>
    <w:rsid w:val="623112DE"/>
    <w:rsid w:val="624D53FA"/>
    <w:rsid w:val="62502FB6"/>
    <w:rsid w:val="62541937"/>
    <w:rsid w:val="625543F1"/>
    <w:rsid w:val="6271541F"/>
    <w:rsid w:val="629600C5"/>
    <w:rsid w:val="62A768B8"/>
    <w:rsid w:val="62C84579"/>
    <w:rsid w:val="62EB406A"/>
    <w:rsid w:val="62F45876"/>
    <w:rsid w:val="62F51D1A"/>
    <w:rsid w:val="63043D0B"/>
    <w:rsid w:val="63156EF5"/>
    <w:rsid w:val="63207E51"/>
    <w:rsid w:val="634B35C7"/>
    <w:rsid w:val="637013A0"/>
    <w:rsid w:val="63770981"/>
    <w:rsid w:val="63901A42"/>
    <w:rsid w:val="63A92B04"/>
    <w:rsid w:val="63C82C2C"/>
    <w:rsid w:val="63CD289E"/>
    <w:rsid w:val="64041AE8"/>
    <w:rsid w:val="6416019A"/>
    <w:rsid w:val="643E324C"/>
    <w:rsid w:val="644904C4"/>
    <w:rsid w:val="644D16E1"/>
    <w:rsid w:val="64852AD4"/>
    <w:rsid w:val="64864FEC"/>
    <w:rsid w:val="64A44A44"/>
    <w:rsid w:val="64A57D69"/>
    <w:rsid w:val="64B44AF3"/>
    <w:rsid w:val="64C03C61"/>
    <w:rsid w:val="64C86DE4"/>
    <w:rsid w:val="64CA2D32"/>
    <w:rsid w:val="64D1715F"/>
    <w:rsid w:val="64D17F10"/>
    <w:rsid w:val="64DC3505"/>
    <w:rsid w:val="64FB113D"/>
    <w:rsid w:val="65102E3B"/>
    <w:rsid w:val="651D37D9"/>
    <w:rsid w:val="653320C8"/>
    <w:rsid w:val="6535464F"/>
    <w:rsid w:val="65385FEE"/>
    <w:rsid w:val="6545060B"/>
    <w:rsid w:val="65493C57"/>
    <w:rsid w:val="65501489"/>
    <w:rsid w:val="655217DE"/>
    <w:rsid w:val="65542934"/>
    <w:rsid w:val="65697235"/>
    <w:rsid w:val="658904F7"/>
    <w:rsid w:val="6593581A"/>
    <w:rsid w:val="659550EE"/>
    <w:rsid w:val="65984BDE"/>
    <w:rsid w:val="659D3FA3"/>
    <w:rsid w:val="65A52A8A"/>
    <w:rsid w:val="65B93619"/>
    <w:rsid w:val="65C1156E"/>
    <w:rsid w:val="65C43C25"/>
    <w:rsid w:val="65D56B0E"/>
    <w:rsid w:val="65DC0F6F"/>
    <w:rsid w:val="65DC1A96"/>
    <w:rsid w:val="65F544D4"/>
    <w:rsid w:val="6607400B"/>
    <w:rsid w:val="660C12B9"/>
    <w:rsid w:val="661C136B"/>
    <w:rsid w:val="66432D9C"/>
    <w:rsid w:val="6663343E"/>
    <w:rsid w:val="667C1E0A"/>
    <w:rsid w:val="667D08F5"/>
    <w:rsid w:val="66931318"/>
    <w:rsid w:val="669B4986"/>
    <w:rsid w:val="66C50451"/>
    <w:rsid w:val="66CA2E55"/>
    <w:rsid w:val="66E321C6"/>
    <w:rsid w:val="66F95B50"/>
    <w:rsid w:val="66FE4F15"/>
    <w:rsid w:val="67024A05"/>
    <w:rsid w:val="6712451C"/>
    <w:rsid w:val="6714713A"/>
    <w:rsid w:val="67215F7B"/>
    <w:rsid w:val="67381478"/>
    <w:rsid w:val="67530DBD"/>
    <w:rsid w:val="675B5EC3"/>
    <w:rsid w:val="676B32B9"/>
    <w:rsid w:val="6777574A"/>
    <w:rsid w:val="67874F0A"/>
    <w:rsid w:val="67A05FCC"/>
    <w:rsid w:val="67CB129B"/>
    <w:rsid w:val="67DD2D7C"/>
    <w:rsid w:val="67E115FC"/>
    <w:rsid w:val="67E97973"/>
    <w:rsid w:val="67EC345A"/>
    <w:rsid w:val="67ED7463"/>
    <w:rsid w:val="67F0717F"/>
    <w:rsid w:val="68295FC1"/>
    <w:rsid w:val="68306E82"/>
    <w:rsid w:val="687E00BB"/>
    <w:rsid w:val="68815DFE"/>
    <w:rsid w:val="688558EE"/>
    <w:rsid w:val="68A26A94"/>
    <w:rsid w:val="68DB7F16"/>
    <w:rsid w:val="690A4094"/>
    <w:rsid w:val="691D506A"/>
    <w:rsid w:val="6922313D"/>
    <w:rsid w:val="69297796"/>
    <w:rsid w:val="693469CC"/>
    <w:rsid w:val="693F7BBD"/>
    <w:rsid w:val="69434EF0"/>
    <w:rsid w:val="69471A61"/>
    <w:rsid w:val="6958090C"/>
    <w:rsid w:val="69643755"/>
    <w:rsid w:val="696F20FA"/>
    <w:rsid w:val="69702ECB"/>
    <w:rsid w:val="698D67A2"/>
    <w:rsid w:val="699F42B4"/>
    <w:rsid w:val="69AA3132"/>
    <w:rsid w:val="69AF0748"/>
    <w:rsid w:val="69B63885"/>
    <w:rsid w:val="69C22CAA"/>
    <w:rsid w:val="69E228CC"/>
    <w:rsid w:val="69EE1271"/>
    <w:rsid w:val="69F83E9D"/>
    <w:rsid w:val="6A116695"/>
    <w:rsid w:val="6A18009C"/>
    <w:rsid w:val="6A1C145A"/>
    <w:rsid w:val="6A220F1A"/>
    <w:rsid w:val="6A372C18"/>
    <w:rsid w:val="6A3C15FF"/>
    <w:rsid w:val="6A3D3FA6"/>
    <w:rsid w:val="6A462E5B"/>
    <w:rsid w:val="6A485757"/>
    <w:rsid w:val="6A4E1D0F"/>
    <w:rsid w:val="6A5512F0"/>
    <w:rsid w:val="6A6F7A13"/>
    <w:rsid w:val="6A715519"/>
    <w:rsid w:val="6A7C19F7"/>
    <w:rsid w:val="6AA22EFC"/>
    <w:rsid w:val="6AC87D14"/>
    <w:rsid w:val="6ACB67BF"/>
    <w:rsid w:val="6B027E85"/>
    <w:rsid w:val="6B1D68BE"/>
    <w:rsid w:val="6B347157"/>
    <w:rsid w:val="6B6C68F1"/>
    <w:rsid w:val="6B7632CC"/>
    <w:rsid w:val="6B7F4ADF"/>
    <w:rsid w:val="6B827EC3"/>
    <w:rsid w:val="6B9B71D6"/>
    <w:rsid w:val="6BA047ED"/>
    <w:rsid w:val="6BA918F3"/>
    <w:rsid w:val="6BC73B27"/>
    <w:rsid w:val="6BCE64FC"/>
    <w:rsid w:val="6BCF4884"/>
    <w:rsid w:val="6BD64DE2"/>
    <w:rsid w:val="6BE40B7D"/>
    <w:rsid w:val="6BF568E6"/>
    <w:rsid w:val="6BFF3B80"/>
    <w:rsid w:val="6C080C34"/>
    <w:rsid w:val="6C0B2860"/>
    <w:rsid w:val="6C156F89"/>
    <w:rsid w:val="6C2052C5"/>
    <w:rsid w:val="6C285A30"/>
    <w:rsid w:val="6C977036"/>
    <w:rsid w:val="6CAA5380"/>
    <w:rsid w:val="6CB57E24"/>
    <w:rsid w:val="6CBC5656"/>
    <w:rsid w:val="6CC8224D"/>
    <w:rsid w:val="6CDB1F80"/>
    <w:rsid w:val="6CE82273"/>
    <w:rsid w:val="6D22283F"/>
    <w:rsid w:val="6D301BA0"/>
    <w:rsid w:val="6D4A0EB4"/>
    <w:rsid w:val="6D6B5112"/>
    <w:rsid w:val="6D6D6950"/>
    <w:rsid w:val="6D7165AF"/>
    <w:rsid w:val="6D79285A"/>
    <w:rsid w:val="6D7B2E1B"/>
    <w:rsid w:val="6D8607CC"/>
    <w:rsid w:val="6D8D7823"/>
    <w:rsid w:val="6D8F76A5"/>
    <w:rsid w:val="6DA13F45"/>
    <w:rsid w:val="6DB8406F"/>
    <w:rsid w:val="6DBA67EC"/>
    <w:rsid w:val="6DCF6A40"/>
    <w:rsid w:val="6DEE5CE3"/>
    <w:rsid w:val="6DF80F7B"/>
    <w:rsid w:val="6DF826BE"/>
    <w:rsid w:val="6E005A16"/>
    <w:rsid w:val="6E241705"/>
    <w:rsid w:val="6E315BD0"/>
    <w:rsid w:val="6E405E13"/>
    <w:rsid w:val="6E4771A1"/>
    <w:rsid w:val="6E5B7B96"/>
    <w:rsid w:val="6E5F098F"/>
    <w:rsid w:val="6E642EFA"/>
    <w:rsid w:val="6E665F68"/>
    <w:rsid w:val="6E6B2E90"/>
    <w:rsid w:val="6E8003DF"/>
    <w:rsid w:val="6E864259"/>
    <w:rsid w:val="6E896E7D"/>
    <w:rsid w:val="6EBE0D6F"/>
    <w:rsid w:val="6ED76777"/>
    <w:rsid w:val="6EF01245"/>
    <w:rsid w:val="6EF03395"/>
    <w:rsid w:val="6EFB6D71"/>
    <w:rsid w:val="6F2319BD"/>
    <w:rsid w:val="6F245233"/>
    <w:rsid w:val="6F5002D8"/>
    <w:rsid w:val="6F6C5073"/>
    <w:rsid w:val="6F7C72B3"/>
    <w:rsid w:val="6FAB0955"/>
    <w:rsid w:val="6FBB39A3"/>
    <w:rsid w:val="6FBD3BBF"/>
    <w:rsid w:val="6FBE3493"/>
    <w:rsid w:val="6FD763B7"/>
    <w:rsid w:val="6FDC1B6B"/>
    <w:rsid w:val="700215D2"/>
    <w:rsid w:val="70031213"/>
    <w:rsid w:val="701B2694"/>
    <w:rsid w:val="70271038"/>
    <w:rsid w:val="70583A2E"/>
    <w:rsid w:val="707029DF"/>
    <w:rsid w:val="70871AD7"/>
    <w:rsid w:val="70883B9D"/>
    <w:rsid w:val="70A26911"/>
    <w:rsid w:val="70A408C8"/>
    <w:rsid w:val="70A72179"/>
    <w:rsid w:val="70AF5C82"/>
    <w:rsid w:val="70BA3C5B"/>
    <w:rsid w:val="70E54E27"/>
    <w:rsid w:val="70FE623D"/>
    <w:rsid w:val="710147BF"/>
    <w:rsid w:val="71094BE2"/>
    <w:rsid w:val="710E1EA8"/>
    <w:rsid w:val="711955DA"/>
    <w:rsid w:val="71357785"/>
    <w:rsid w:val="713E0C08"/>
    <w:rsid w:val="715463DD"/>
    <w:rsid w:val="71835BD9"/>
    <w:rsid w:val="7192695B"/>
    <w:rsid w:val="71A22DEF"/>
    <w:rsid w:val="71C32FE3"/>
    <w:rsid w:val="71C612FB"/>
    <w:rsid w:val="71D61634"/>
    <w:rsid w:val="71D92AF9"/>
    <w:rsid w:val="71F118FE"/>
    <w:rsid w:val="720C2BDC"/>
    <w:rsid w:val="72324E38"/>
    <w:rsid w:val="724063E2"/>
    <w:rsid w:val="7242213B"/>
    <w:rsid w:val="724845BB"/>
    <w:rsid w:val="724E4FA2"/>
    <w:rsid w:val="726227FC"/>
    <w:rsid w:val="72691DDC"/>
    <w:rsid w:val="726A7902"/>
    <w:rsid w:val="72A11576"/>
    <w:rsid w:val="72A117D1"/>
    <w:rsid w:val="72A2709C"/>
    <w:rsid w:val="72AC3A77"/>
    <w:rsid w:val="72B40868"/>
    <w:rsid w:val="72C62D8B"/>
    <w:rsid w:val="72CE7E91"/>
    <w:rsid w:val="72D8486C"/>
    <w:rsid w:val="72DA05E4"/>
    <w:rsid w:val="72F316A6"/>
    <w:rsid w:val="72F56DD2"/>
    <w:rsid w:val="72FC49FE"/>
    <w:rsid w:val="73375A36"/>
    <w:rsid w:val="734819F2"/>
    <w:rsid w:val="7349576A"/>
    <w:rsid w:val="735F23FC"/>
    <w:rsid w:val="73702CF6"/>
    <w:rsid w:val="739D19BD"/>
    <w:rsid w:val="73B73D51"/>
    <w:rsid w:val="73B82F69"/>
    <w:rsid w:val="73C372CA"/>
    <w:rsid w:val="73C7645B"/>
    <w:rsid w:val="73D2750D"/>
    <w:rsid w:val="73DC213A"/>
    <w:rsid w:val="73E3796C"/>
    <w:rsid w:val="73E846AA"/>
    <w:rsid w:val="73F751C6"/>
    <w:rsid w:val="74084AB2"/>
    <w:rsid w:val="740A4279"/>
    <w:rsid w:val="74161AF0"/>
    <w:rsid w:val="7416389E"/>
    <w:rsid w:val="741808EC"/>
    <w:rsid w:val="7419338E"/>
    <w:rsid w:val="741A6049"/>
    <w:rsid w:val="743B1556"/>
    <w:rsid w:val="74534AF2"/>
    <w:rsid w:val="74577B2E"/>
    <w:rsid w:val="745B01E9"/>
    <w:rsid w:val="746A5998"/>
    <w:rsid w:val="747E635F"/>
    <w:rsid w:val="747F58E7"/>
    <w:rsid w:val="747F7695"/>
    <w:rsid w:val="74933140"/>
    <w:rsid w:val="750B717B"/>
    <w:rsid w:val="751D0C5C"/>
    <w:rsid w:val="752913AF"/>
    <w:rsid w:val="756920F3"/>
    <w:rsid w:val="757F7487"/>
    <w:rsid w:val="758331B5"/>
    <w:rsid w:val="75840CDB"/>
    <w:rsid w:val="75956553"/>
    <w:rsid w:val="759C2FA0"/>
    <w:rsid w:val="759E6573"/>
    <w:rsid w:val="75A4312B"/>
    <w:rsid w:val="75A460BF"/>
    <w:rsid w:val="75D129F0"/>
    <w:rsid w:val="75F94007"/>
    <w:rsid w:val="761262E7"/>
    <w:rsid w:val="761402B1"/>
    <w:rsid w:val="761B163F"/>
    <w:rsid w:val="7681652C"/>
    <w:rsid w:val="768E726C"/>
    <w:rsid w:val="76C73457"/>
    <w:rsid w:val="76CC293A"/>
    <w:rsid w:val="76D33CC8"/>
    <w:rsid w:val="76DB70F1"/>
    <w:rsid w:val="76DE441B"/>
    <w:rsid w:val="770A361D"/>
    <w:rsid w:val="770D60E9"/>
    <w:rsid w:val="77202EE9"/>
    <w:rsid w:val="77276095"/>
    <w:rsid w:val="772E53A2"/>
    <w:rsid w:val="77420E4E"/>
    <w:rsid w:val="774424D0"/>
    <w:rsid w:val="775546DD"/>
    <w:rsid w:val="77882D05"/>
    <w:rsid w:val="778962DF"/>
    <w:rsid w:val="77B27D81"/>
    <w:rsid w:val="77C43611"/>
    <w:rsid w:val="77D52578"/>
    <w:rsid w:val="77DA1086"/>
    <w:rsid w:val="77FE3051"/>
    <w:rsid w:val="781871CE"/>
    <w:rsid w:val="78320EC2"/>
    <w:rsid w:val="7833580C"/>
    <w:rsid w:val="7851759A"/>
    <w:rsid w:val="785250C1"/>
    <w:rsid w:val="785A3050"/>
    <w:rsid w:val="786A240A"/>
    <w:rsid w:val="78850FF2"/>
    <w:rsid w:val="788C2381"/>
    <w:rsid w:val="78A7540C"/>
    <w:rsid w:val="78BC2769"/>
    <w:rsid w:val="78CC6C21"/>
    <w:rsid w:val="78F46178"/>
    <w:rsid w:val="790C1713"/>
    <w:rsid w:val="790E0FE8"/>
    <w:rsid w:val="79312F28"/>
    <w:rsid w:val="793622EC"/>
    <w:rsid w:val="793E72D2"/>
    <w:rsid w:val="79515378"/>
    <w:rsid w:val="79554E68"/>
    <w:rsid w:val="795F7A95"/>
    <w:rsid w:val="79694470"/>
    <w:rsid w:val="79725A1A"/>
    <w:rsid w:val="79AD6A52"/>
    <w:rsid w:val="79AE4579"/>
    <w:rsid w:val="79B46558"/>
    <w:rsid w:val="79D815F5"/>
    <w:rsid w:val="79DD09BA"/>
    <w:rsid w:val="79EE2BC7"/>
    <w:rsid w:val="79FC436E"/>
    <w:rsid w:val="7A13262E"/>
    <w:rsid w:val="7A1545F8"/>
    <w:rsid w:val="7A260D5B"/>
    <w:rsid w:val="7A293BFF"/>
    <w:rsid w:val="7A2D2AD9"/>
    <w:rsid w:val="7A41363F"/>
    <w:rsid w:val="7A4F7C72"/>
    <w:rsid w:val="7A682979"/>
    <w:rsid w:val="7A7E219D"/>
    <w:rsid w:val="7A8F7F06"/>
    <w:rsid w:val="7A9C0875"/>
    <w:rsid w:val="7AC73B44"/>
    <w:rsid w:val="7AD41DBD"/>
    <w:rsid w:val="7ADA0435"/>
    <w:rsid w:val="7ADB139D"/>
    <w:rsid w:val="7AE04C06"/>
    <w:rsid w:val="7B1D3764"/>
    <w:rsid w:val="7B264D82"/>
    <w:rsid w:val="7B5353D8"/>
    <w:rsid w:val="7B566C76"/>
    <w:rsid w:val="7B615D46"/>
    <w:rsid w:val="7B643141"/>
    <w:rsid w:val="7B65221B"/>
    <w:rsid w:val="7B6E3FBF"/>
    <w:rsid w:val="7B7A6E08"/>
    <w:rsid w:val="7B7B6E35"/>
    <w:rsid w:val="7BA94FF8"/>
    <w:rsid w:val="7BBA0112"/>
    <w:rsid w:val="7BBD6CF5"/>
    <w:rsid w:val="7BCE0F02"/>
    <w:rsid w:val="7BE40725"/>
    <w:rsid w:val="7C030BAC"/>
    <w:rsid w:val="7C3E1BE4"/>
    <w:rsid w:val="7C4371FA"/>
    <w:rsid w:val="7C445F6B"/>
    <w:rsid w:val="7C451CB1"/>
    <w:rsid w:val="7C466CEA"/>
    <w:rsid w:val="7C490589"/>
    <w:rsid w:val="7C6750C9"/>
    <w:rsid w:val="7C6F6241"/>
    <w:rsid w:val="7C856A57"/>
    <w:rsid w:val="7CA66985"/>
    <w:rsid w:val="7CB225D2"/>
    <w:rsid w:val="7CB9570E"/>
    <w:rsid w:val="7CCD2F68"/>
    <w:rsid w:val="7CD07583"/>
    <w:rsid w:val="7D24555E"/>
    <w:rsid w:val="7D2509A8"/>
    <w:rsid w:val="7D39684F"/>
    <w:rsid w:val="7D5D078F"/>
    <w:rsid w:val="7D5E0064"/>
    <w:rsid w:val="7D721E01"/>
    <w:rsid w:val="7D787377"/>
    <w:rsid w:val="7D823D52"/>
    <w:rsid w:val="7D8268ED"/>
    <w:rsid w:val="7D85308A"/>
    <w:rsid w:val="7DA62FD8"/>
    <w:rsid w:val="7DAC7021"/>
    <w:rsid w:val="7DCE51E9"/>
    <w:rsid w:val="7DD6409E"/>
    <w:rsid w:val="7E024E93"/>
    <w:rsid w:val="7E0806FB"/>
    <w:rsid w:val="7E094473"/>
    <w:rsid w:val="7E1D3A7B"/>
    <w:rsid w:val="7E2A6CDC"/>
    <w:rsid w:val="7E33504C"/>
    <w:rsid w:val="7E3A287F"/>
    <w:rsid w:val="7E3F7E95"/>
    <w:rsid w:val="7E6D055E"/>
    <w:rsid w:val="7E742588"/>
    <w:rsid w:val="7E8835EA"/>
    <w:rsid w:val="7E8B6C36"/>
    <w:rsid w:val="7E930A6C"/>
    <w:rsid w:val="7EA36676"/>
    <w:rsid w:val="7EB94460"/>
    <w:rsid w:val="7F0A2251"/>
    <w:rsid w:val="7F103623"/>
    <w:rsid w:val="7F525177"/>
    <w:rsid w:val="7F8A37CA"/>
    <w:rsid w:val="7F9F0FE3"/>
    <w:rsid w:val="7F9F508F"/>
    <w:rsid w:val="7FA54FFF"/>
    <w:rsid w:val="7FB16B71"/>
    <w:rsid w:val="7FC71EF0"/>
    <w:rsid w:val="7FCB7C32"/>
    <w:rsid w:val="7FCD6BA3"/>
    <w:rsid w:val="7FE02FB2"/>
    <w:rsid w:val="7FE27212"/>
    <w:rsid w:val="7FEC5DFB"/>
    <w:rsid w:val="7FEF37E1"/>
    <w:rsid w:val="7FF37189"/>
    <w:rsid w:val="7FFF448D"/>
    <w:rsid w:val="FFE74B9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doNotEmbedSmartTag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0"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0" w:name="index 1" w:locked="1"/>
    <w:lsdException w:uiPriority="0" w:name="index 2" w:locked="1"/>
    <w:lsdException w:uiPriority="0" w:name="index 3" w:locked="1"/>
    <w:lsdException w:uiPriority="0" w:name="index 4" w:locked="1"/>
    <w:lsdException w:uiPriority="0" w:name="index 5" w:locked="1"/>
    <w:lsdException w:uiPriority="0" w:name="index 6" w:locked="1"/>
    <w:lsdException w:uiPriority="0" w:name="index 7" w:locked="1"/>
    <w:lsdException w:uiPriority="0" w:name="index 8" w:locked="1"/>
    <w:lsdException w:uiPriority="0" w:name="index 9" w:locked="1"/>
    <w:lsdException w:qFormat="1" w:unhideWhenUsed="0" w:uiPriority="39" w:semiHidden="0" w:name="toc 1" w:locked="1"/>
    <w:lsdException w:qFormat="1" w:unhideWhenUsed="0" w:uiPriority="39" w:semiHidden="0" w:name="toc 2" w:locked="1"/>
    <w:lsdException w:qFormat="1" w:uiPriority="39" w:semiHidden="0" w:name="toc 3" w:locked="1"/>
    <w:lsdException w:uiPriority="0" w:name="toc 4" w:locked="1"/>
    <w:lsdException w:uiPriority="0" w:name="toc 5" w:locked="1"/>
    <w:lsdException w:uiPriority="0" w:name="toc 6" w:locked="1"/>
    <w:lsdException w:uiPriority="0" w:name="toc 7" w:locked="1"/>
    <w:lsdException w:uiPriority="0" w:name="toc 8" w:locked="1"/>
    <w:lsdException w:uiPriority="0" w:name="toc 9" w:locked="1"/>
    <w:lsdException w:qFormat="1" w:uiPriority="0" w:semiHidden="0" w:name="Normal Indent" w:locked="1"/>
    <w:lsdException w:uiPriority="0" w:name="footnote text" w:locked="1"/>
    <w:lsdException w:qFormat="1" w:uiPriority="0" w:name="annotation text" w:locked="1"/>
    <w:lsdException w:qFormat="1" w:unhideWhenUsed="0" w:uiPriority="0" w:semiHidden="0" w:name="header" w:locked="1"/>
    <w:lsdException w:qFormat="1" w:unhideWhenUsed="0" w:uiPriority="99" w:semiHidden="0" w:name="footer" w:locked="1"/>
    <w:lsdException w:uiPriority="0" w:name="index heading" w:locked="1"/>
    <w:lsdException w:qFormat="1" w:uiPriority="0" w:name="caption" w:locked="1"/>
    <w:lsdException w:uiPriority="0" w:name="table of figures" w:locked="1"/>
    <w:lsdException w:uiPriority="0" w:name="envelope address" w:locked="1"/>
    <w:lsdException w:uiPriority="0" w:name="envelope return" w:locked="1"/>
    <w:lsdException w:uiPriority="0" w:name="footnote reference" w:locked="1"/>
    <w:lsdException w:qFormat="1" w:uiPriority="0" w:name="annotation reference" w:locked="1"/>
    <w:lsdException w:uiPriority="0" w:name="line number" w:locked="1"/>
    <w:lsdException w:qFormat="1" w:unhideWhenUsed="0" w:uiPriority="0" w:semiHidden="0" w:name="page number" w:locked="1"/>
    <w:lsdException w:uiPriority="0" w:name="endnote reference" w:locked="1"/>
    <w:lsdException w:qFormat="1" w:unhideWhenUsed="0" w:uiPriority="0" w:semiHidden="0" w:name="endnote text" w:locked="1"/>
    <w:lsdException w:unhideWhenUsed="0" w:uiPriority="0" w:semiHidden="0" w:name="table of authorities" w:locked="1"/>
    <w:lsdException w:uiPriority="0" w:name="macro" w:locked="1"/>
    <w:lsdException w:uiPriority="0" w:name="toa heading" w:locked="1"/>
    <w:lsdException w:unhideWhenUsed="0" w:uiPriority="0" w:semiHidden="0" w:name="List" w:locked="1"/>
    <w:lsdException w:unhideWhenUsed="0" w:uiPriority="0" w:semiHidden="0" w:name="List Bullet" w:locked="1"/>
    <w:lsdException w:uiPriority="0" w:name="List Number" w:locked="1"/>
    <w:lsdException w:uiPriority="0" w:name="List 2" w:locked="1"/>
    <w:lsdException w:uiPriority="0" w:name="List 3" w:locked="1"/>
    <w:lsdException w:uiPriority="0" w:name="List 4" w:locked="1"/>
    <w:lsdException w:uiPriority="0" w:name="List 5" w:locked="1"/>
    <w:lsdException w:uiPriority="0" w:name="List Bullet 2" w:locked="1"/>
    <w:lsdException w:uiPriority="0" w:name="List Bullet 3" w:locked="1"/>
    <w:lsdException w:uiPriority="0" w:name="List Bullet 4" w:locked="1"/>
    <w:lsdException w:uiPriority="0" w:name="List Bullet 5" w:locked="1"/>
    <w:lsdException w:uiPriority="0" w:name="List Number 2" w:locked="1"/>
    <w:lsdException w:uiPriority="0" w:name="List Number 3" w:locked="1"/>
    <w:lsdException w:uiPriority="0" w:name="List Number 4" w:locked="1"/>
    <w:lsdException w:uiPriority="0" w:name="List Number 5" w:locked="1"/>
    <w:lsdException w:qFormat="1" w:unhideWhenUsed="0" w:uiPriority="0" w:semiHidden="0" w:name="Title" w:locked="1"/>
    <w:lsdException w:uiPriority="0" w:name="Closing" w:locked="1"/>
    <w:lsdException w:uiPriority="0" w:name="Signature" w:locked="1"/>
    <w:lsdException w:qFormat="1" w:uiPriority="1" w:name="Default Paragraph Font"/>
    <w:lsdException w:qFormat="1" w:unhideWhenUsed="0" w:uiPriority="1" w:semiHidden="0" w:name="Body Text" w:locked="1"/>
    <w:lsdException w:qFormat="1" w:uiPriority="0" w:name="Body Text Indent" w:locked="1"/>
    <w:lsdException w:uiPriority="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iPriority="0" w:name="Message Header" w:locked="1"/>
    <w:lsdException w:qFormat="1" w:unhideWhenUsed="0" w:uiPriority="0" w:semiHidden="0" w:name="Subtitle" w:locked="1"/>
    <w:lsdException w:uiPriority="0" w:name="Salutation" w:locked="1"/>
    <w:lsdException w:qFormat="1" w:uiPriority="0" w:name="Date" w:locked="1"/>
    <w:lsdException w:uiPriority="0" w:name="Body Text First Indent" w:locked="1"/>
    <w:lsdException w:qFormat="1" w:uiPriority="0" w:name="Body Text First Indent 2" w:locked="1"/>
    <w:lsdException w:uiPriority="0" w:name="Note Heading" w:locked="1"/>
    <w:lsdException w:qFormat="1" w:unhideWhenUsed="0" w:uiPriority="99" w:semiHidden="0" w:name="Body Text 2" w:locked="1"/>
    <w:lsdException w:uiPriority="0" w:name="Body Text 3" w:locked="1"/>
    <w:lsdException w:uiPriority="0" w:name="Body Text Indent 2" w:locked="1"/>
    <w:lsdException w:uiPriority="0" w:name="Body Text Indent 3" w:locked="1"/>
    <w:lsdException w:uiPriority="0" w:name="Block Text" w:locked="1"/>
    <w:lsdException w:qFormat="1" w:unhideWhenUsed="0" w:uiPriority="99" w:semiHidden="0" w:name="Hyperlink"/>
    <w:lsdException w:uiPriority="0" w:name="FollowedHyperlink" w:locked="1"/>
    <w:lsdException w:qFormat="1" w:unhideWhenUsed="0" w:uiPriority="0" w:semiHidden="0" w:name="Strong" w:locked="1"/>
    <w:lsdException w:qFormat="1" w:unhideWhenUsed="0" w:uiPriority="0" w:semiHidden="0" w:name="Emphasis" w:locked="1"/>
    <w:lsdException w:qFormat="1" w:uiPriority="0" w:name="Document Map" w:locked="1"/>
    <w:lsdException w:qFormat="1" w:uiPriority="0" w:semiHidden="0" w:name="Plain Text" w:locked="1"/>
    <w:lsdException w:uiPriority="0" w:name="E-mail Signature" w:locked="1"/>
    <w:lsdException w:qFormat="1" w:unhideWhenUsed="0" w:uiPriority="0" w:semiHidden="0" w:name="Normal (Web)" w:locked="1"/>
    <w:lsdException w:uiPriority="0" w:name="HTML Acronym" w:locked="1"/>
    <w:lsdException w:uiPriority="0" w:name="HTML Address" w:locked="1"/>
    <w:lsdException w:uiPriority="0" w:name="HTML Cite" w:locked="1"/>
    <w:lsdException w:uiPriority="0" w:name="HTML Code" w:locked="1"/>
    <w:lsdException w:uiPriority="0" w:name="HTML Definition" w:locked="1"/>
    <w:lsdException w:uiPriority="0" w:name="HTML Keyboard" w:locked="1"/>
    <w:lsdException w:qFormat="1" w:uiPriority="99" w:semiHidden="0" w:name="HTML Preformatted" w:locked="1"/>
    <w:lsdException w:uiPriority="0" w:name="HTML Sample" w:locked="1"/>
    <w:lsdException w:uiPriority="0" w:name="HTML Typewriter" w:locked="1"/>
    <w:lsdException w:uiPriority="0" w:name="HTML Variable" w:locked="1"/>
    <w:lsdException w:qFormat="1" w:uiPriority="99" w:name="Normal Table"/>
    <w:lsdException w:qFormat="1" w:uiPriority="0" w:name="annotation subject" w:locked="1"/>
    <w:lsdException w:uiPriority="0" w:name="Table Simple 1" w:locked="1"/>
    <w:lsdException w:uiPriority="0" w:name="Table Simple 2" w:locked="1"/>
    <w:lsdException w:uiPriority="0" w:name="Table Simple 3" w:locked="1"/>
    <w:lsdException w:uiPriority="0" w:name="Table Classic 1" w:locked="1"/>
    <w:lsdException w:uiPriority="0" w:name="Table Classic 2" w:locked="1"/>
    <w:lsdException w:uiPriority="0" w:name="Table Classic 3" w:locked="1"/>
    <w:lsdException w:uiPriority="0" w:name="Table Classic 4" w:locked="1"/>
    <w:lsdException w:uiPriority="0" w:name="Table Colorful 1" w:locked="1"/>
    <w:lsdException w:uiPriority="0" w:name="Table Colorful 2" w:locked="1"/>
    <w:lsdException w:uiPriority="0" w:name="Table Colorful 3" w:locked="1"/>
    <w:lsdException w:uiPriority="0" w:name="Table Columns 1" w:locked="1"/>
    <w:lsdException w:uiPriority="0" w:name="Table Columns 2" w:locked="1"/>
    <w:lsdException w:uiPriority="0" w:name="Table Columns 3" w:locked="1"/>
    <w:lsdException w:uiPriority="0" w:name="Table Columns 4" w:locked="1"/>
    <w:lsdException w:uiPriority="0" w:name="Table Columns 5" w:locked="1"/>
    <w:lsdException w:uiPriority="0" w:name="Table Grid 1" w:locked="1"/>
    <w:lsdException w:uiPriority="0" w:name="Table Grid 2" w:locked="1"/>
    <w:lsdException w:uiPriority="0" w:name="Table Grid 3" w:locked="1"/>
    <w:lsdException w:uiPriority="0" w:name="Table Grid 4" w:locked="1"/>
    <w:lsdException w:uiPriority="0" w:name="Table Grid 5" w:locked="1"/>
    <w:lsdException w:uiPriority="0" w:name="Table Grid 6" w:locked="1"/>
    <w:lsdException w:uiPriority="0" w:name="Table Grid 7" w:locked="1"/>
    <w:lsdException w:uiPriority="0" w:name="Table Grid 8" w:locked="1"/>
    <w:lsdException w:uiPriority="0" w:name="Table List 1" w:locked="1"/>
    <w:lsdException w:uiPriority="0" w:name="Table List 2" w:locked="1"/>
    <w:lsdException w:uiPriority="0" w:name="Table List 3" w:locked="1"/>
    <w:lsdException w:uiPriority="0" w:name="Table List 4" w:locked="1"/>
    <w:lsdException w:uiPriority="0" w:name="Table List 5" w:locked="1"/>
    <w:lsdException w:uiPriority="0" w:name="Table List 6" w:locked="1"/>
    <w:lsdException w:uiPriority="0" w:name="Table List 7" w:locked="1"/>
    <w:lsdException w:uiPriority="0" w:name="Table List 8" w:locked="1"/>
    <w:lsdException w:uiPriority="0" w:name="Table 3D effects 1" w:locked="1"/>
    <w:lsdException w:uiPriority="0" w:name="Table 3D effects 2" w:locked="1"/>
    <w:lsdException w:uiPriority="0" w:name="Table 3D effects 3" w:locked="1"/>
    <w:lsdException w:uiPriority="0" w:name="Table Contemporary" w:locked="1"/>
    <w:lsdException w:uiPriority="0" w:name="Table Elegant" w:locked="1"/>
    <w:lsdException w:uiPriority="0" w:name="Table Professional" w:locked="1"/>
    <w:lsdException w:uiPriority="0" w:name="Table Subtle 1" w:locked="1"/>
    <w:lsdException w:uiPriority="0" w:name="Table Subtle 2" w:locked="1"/>
    <w:lsdException w:uiPriority="0" w:name="Table Web 1" w:locked="1"/>
    <w:lsdException w:uiPriority="0" w:name="Table Web 2" w:locked="1"/>
    <w:lsdException w:uiPriority="0" w:name="Table Web 3" w:locked="1"/>
    <w:lsdException w:qFormat="1" w:unhideWhenUsed="0" w:uiPriority="0" w:semiHidden="0" w:name="Balloon Text" w:locked="1"/>
    <w:lsdException w:qFormat="1" w:unhideWhenUsed="0" w:uiPriority="0" w:semiHidden="0" w:name="Table Grid" w:locked="1"/>
    <w:lsdException w:uiPriority="0"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Arial Unicode MS" w:cs="Arial Unicode MS"/>
      <w:color w:val="000000"/>
      <w:kern w:val="2"/>
      <w:sz w:val="21"/>
      <w:szCs w:val="21"/>
      <w:u w:color="000000"/>
      <w:lang w:val="en-US" w:eastAsia="en-US" w:bidi="ar-SA"/>
    </w:rPr>
  </w:style>
  <w:style w:type="paragraph" w:styleId="2">
    <w:name w:val="heading 1"/>
    <w:basedOn w:val="1"/>
    <w:next w:val="1"/>
    <w:link w:val="60"/>
    <w:qFormat/>
    <w:locked/>
    <w:uiPriority w:val="0"/>
    <w:pPr>
      <w:keepNext/>
      <w:keepLines/>
      <w:spacing w:before="340" w:after="330" w:line="576" w:lineRule="auto"/>
      <w:outlineLvl w:val="0"/>
    </w:pPr>
    <w:rPr>
      <w:b/>
      <w:kern w:val="44"/>
      <w:sz w:val="44"/>
    </w:rPr>
  </w:style>
  <w:style w:type="paragraph" w:styleId="3">
    <w:name w:val="heading 2"/>
    <w:basedOn w:val="1"/>
    <w:next w:val="1"/>
    <w:link w:val="58"/>
    <w:qFormat/>
    <w:locked/>
    <w:uiPriority w:val="0"/>
    <w:pPr>
      <w:keepNext/>
      <w:keepLines/>
      <w:adjustRightInd w:val="0"/>
      <w:spacing w:before="260" w:after="260" w:line="360" w:lineRule="auto"/>
      <w:ind w:firstLine="200" w:firstLineChars="200"/>
      <w:jc w:val="left"/>
      <w:textAlignment w:val="baseline"/>
      <w:outlineLvl w:val="1"/>
    </w:pPr>
    <w:rPr>
      <w:rFonts w:ascii="Arial" w:hAnsi="Arial" w:eastAsia="黑体"/>
      <w:kern w:val="0"/>
      <w:sz w:val="32"/>
      <w:szCs w:val="24"/>
    </w:rPr>
  </w:style>
  <w:style w:type="paragraph" w:styleId="4">
    <w:name w:val="heading 3"/>
    <w:basedOn w:val="1"/>
    <w:next w:val="1"/>
    <w:link w:val="61"/>
    <w:semiHidden/>
    <w:unhideWhenUsed/>
    <w:qFormat/>
    <w:locked/>
    <w:uiPriority w:val="0"/>
    <w:pPr>
      <w:keepNext/>
      <w:keepLines/>
      <w:spacing w:before="260" w:after="260" w:line="413" w:lineRule="auto"/>
      <w:outlineLvl w:val="2"/>
    </w:pPr>
    <w:rPr>
      <w:b/>
      <w:sz w:val="32"/>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5">
    <w:name w:val="Normal Indent"/>
    <w:basedOn w:val="1"/>
    <w:unhideWhenUsed/>
    <w:qFormat/>
    <w:locked/>
    <w:uiPriority w:val="0"/>
    <w:pPr>
      <w:snapToGrid w:val="0"/>
      <w:spacing w:line="300" w:lineRule="auto"/>
      <w:ind w:firstLine="420"/>
    </w:pPr>
    <w:rPr>
      <w:rFonts w:hint="eastAsia" w:ascii="仿宋_GB2312" w:eastAsia="仿宋_GB2312" w:cs="Times New Roman"/>
      <w:sz w:val="28"/>
      <w:szCs w:val="20"/>
      <w:lang w:eastAsia="zh-CN"/>
    </w:rPr>
  </w:style>
  <w:style w:type="paragraph" w:styleId="6">
    <w:name w:val="Document Map"/>
    <w:basedOn w:val="1"/>
    <w:link w:val="62"/>
    <w:semiHidden/>
    <w:unhideWhenUsed/>
    <w:qFormat/>
    <w:locked/>
    <w:uiPriority w:val="0"/>
    <w:pPr>
      <w:shd w:val="clear" w:color="auto" w:fill="000080"/>
    </w:pPr>
  </w:style>
  <w:style w:type="paragraph" w:styleId="7">
    <w:name w:val="annotation text"/>
    <w:basedOn w:val="1"/>
    <w:link w:val="52"/>
    <w:semiHidden/>
    <w:unhideWhenUsed/>
    <w:qFormat/>
    <w:locked/>
    <w:uiPriority w:val="0"/>
    <w:pPr>
      <w:jc w:val="left"/>
    </w:pPr>
  </w:style>
  <w:style w:type="paragraph" w:styleId="8">
    <w:name w:val="Body Text"/>
    <w:basedOn w:val="1"/>
    <w:next w:val="1"/>
    <w:qFormat/>
    <w:locked/>
    <w:uiPriority w:val="1"/>
    <w:pPr>
      <w:ind w:left="212"/>
    </w:pPr>
  </w:style>
  <w:style w:type="paragraph" w:styleId="9">
    <w:name w:val="Body Text Indent"/>
    <w:basedOn w:val="1"/>
    <w:link w:val="54"/>
    <w:semiHidden/>
    <w:unhideWhenUsed/>
    <w:qFormat/>
    <w:locked/>
    <w:uiPriority w:val="0"/>
    <w:pPr>
      <w:spacing w:after="120"/>
      <w:ind w:left="420" w:leftChars="200"/>
    </w:pPr>
  </w:style>
  <w:style w:type="paragraph" w:styleId="10">
    <w:name w:val="toc 3"/>
    <w:basedOn w:val="1"/>
    <w:next w:val="1"/>
    <w:unhideWhenUsed/>
    <w:qFormat/>
    <w:locked/>
    <w:uiPriority w:val="39"/>
    <w:pPr>
      <w:ind w:left="840" w:leftChars="400"/>
    </w:pPr>
    <w:rPr>
      <w:rFonts w:eastAsia="宋体" w:cs="Times New Roman"/>
      <w:szCs w:val="24"/>
      <w:lang w:eastAsia="zh-CN"/>
    </w:rPr>
  </w:style>
  <w:style w:type="paragraph" w:styleId="11">
    <w:name w:val="Plain Text"/>
    <w:next w:val="12"/>
    <w:link w:val="51"/>
    <w:unhideWhenUsed/>
    <w:qFormat/>
    <w:locked/>
    <w:uiPriority w:val="0"/>
    <w:rPr>
      <w:rFonts w:ascii="宋体" w:hAnsi="Courier New" w:cs="Courier New" w:eastAsiaTheme="minorEastAsia"/>
      <w:kern w:val="2"/>
      <w:sz w:val="21"/>
      <w:szCs w:val="21"/>
      <w:lang w:val="en-US" w:eastAsia="zh-CN" w:bidi="ar-SA"/>
    </w:rPr>
  </w:style>
  <w:style w:type="paragraph" w:customStyle="1" w:styleId="12">
    <w:name w:val="样式 表内文字 + 段前: 1.2 磅 段后: 0.1 磅"/>
    <w:basedOn w:val="1"/>
    <w:qFormat/>
    <w:uiPriority w:val="0"/>
    <w:pPr>
      <w:widowControl/>
      <w:spacing w:line="0" w:lineRule="atLeast"/>
      <w:ind w:firstLine="200"/>
      <w:jc w:val="center"/>
    </w:pPr>
    <w:rPr>
      <w:rFonts w:ascii="宋体" w:hAnsi="宋体" w:cs="宋体"/>
      <w:kern w:val="0"/>
      <w:szCs w:val="20"/>
    </w:rPr>
  </w:style>
  <w:style w:type="paragraph" w:styleId="13">
    <w:name w:val="Date"/>
    <w:basedOn w:val="1"/>
    <w:next w:val="1"/>
    <w:link w:val="59"/>
    <w:semiHidden/>
    <w:unhideWhenUsed/>
    <w:qFormat/>
    <w:locked/>
    <w:uiPriority w:val="0"/>
    <w:pPr>
      <w:ind w:left="100" w:leftChars="2500"/>
    </w:pPr>
    <w:rPr>
      <w:rFonts w:eastAsia="宋体" w:cs="Times New Roman"/>
      <w:szCs w:val="24"/>
      <w:lang w:eastAsia="zh-CN"/>
    </w:rPr>
  </w:style>
  <w:style w:type="paragraph" w:styleId="14">
    <w:name w:val="endnote text"/>
    <w:basedOn w:val="1"/>
    <w:qFormat/>
    <w:locked/>
    <w:uiPriority w:val="0"/>
    <w:pPr>
      <w:spacing w:after="120"/>
      <w:ind w:firstLine="720"/>
    </w:pPr>
    <w:rPr>
      <w:sz w:val="20"/>
    </w:rPr>
  </w:style>
  <w:style w:type="paragraph" w:styleId="15">
    <w:name w:val="Balloon Text"/>
    <w:basedOn w:val="1"/>
    <w:link w:val="48"/>
    <w:qFormat/>
    <w:locked/>
    <w:uiPriority w:val="0"/>
    <w:rPr>
      <w:sz w:val="18"/>
      <w:szCs w:val="18"/>
    </w:rPr>
  </w:style>
  <w:style w:type="paragraph" w:styleId="16">
    <w:name w:val="footer"/>
    <w:basedOn w:val="1"/>
    <w:link w:val="40"/>
    <w:qFormat/>
    <w:locked/>
    <w:uiPriority w:val="99"/>
    <w:pPr>
      <w:tabs>
        <w:tab w:val="center" w:pos="4153"/>
        <w:tab w:val="right" w:pos="8306"/>
      </w:tabs>
      <w:snapToGrid w:val="0"/>
      <w:jc w:val="left"/>
    </w:pPr>
    <w:rPr>
      <w:sz w:val="18"/>
      <w:szCs w:val="18"/>
    </w:rPr>
  </w:style>
  <w:style w:type="paragraph" w:styleId="17">
    <w:name w:val="header"/>
    <w:basedOn w:val="1"/>
    <w:link w:val="39"/>
    <w:qFormat/>
    <w:locked/>
    <w:uiPriority w:val="0"/>
    <w:pPr>
      <w:pBdr>
        <w:bottom w:val="single" w:color="auto" w:sz="6" w:space="1"/>
      </w:pBdr>
      <w:tabs>
        <w:tab w:val="center" w:pos="4153"/>
        <w:tab w:val="right" w:pos="8306"/>
      </w:tabs>
      <w:snapToGrid w:val="0"/>
      <w:jc w:val="center"/>
    </w:pPr>
    <w:rPr>
      <w:sz w:val="18"/>
      <w:szCs w:val="18"/>
    </w:rPr>
  </w:style>
  <w:style w:type="paragraph" w:styleId="18">
    <w:name w:val="toc 1"/>
    <w:basedOn w:val="1"/>
    <w:next w:val="1"/>
    <w:qFormat/>
    <w:locked/>
    <w:uiPriority w:val="39"/>
    <w:rPr>
      <w:szCs w:val="24"/>
    </w:rPr>
  </w:style>
  <w:style w:type="paragraph" w:styleId="19">
    <w:name w:val="toc 2"/>
    <w:basedOn w:val="1"/>
    <w:next w:val="1"/>
    <w:qFormat/>
    <w:locked/>
    <w:uiPriority w:val="39"/>
    <w:pPr>
      <w:ind w:left="420" w:leftChars="200"/>
    </w:pPr>
  </w:style>
  <w:style w:type="paragraph" w:styleId="20">
    <w:name w:val="Body Text 2"/>
    <w:basedOn w:val="1"/>
    <w:link w:val="63"/>
    <w:qFormat/>
    <w:locked/>
    <w:uiPriority w:val="99"/>
    <w:pPr>
      <w:spacing w:after="120" w:line="480" w:lineRule="auto"/>
    </w:pPr>
  </w:style>
  <w:style w:type="paragraph" w:styleId="21">
    <w:name w:val="HTML Preformatted"/>
    <w:basedOn w:val="1"/>
    <w:link w:val="49"/>
    <w:unhideWhenUsed/>
    <w:qFormat/>
    <w:locked/>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color w:val="auto"/>
      <w:kern w:val="0"/>
      <w:sz w:val="24"/>
      <w:szCs w:val="24"/>
      <w:lang w:eastAsia="zh-CN"/>
    </w:rPr>
  </w:style>
  <w:style w:type="paragraph" w:styleId="22">
    <w:name w:val="Normal (Web)"/>
    <w:basedOn w:val="1"/>
    <w:qFormat/>
    <w:locked/>
    <w:uiPriority w:val="0"/>
    <w:pPr>
      <w:widowControl/>
      <w:spacing w:before="100" w:beforeAutospacing="1" w:after="119"/>
      <w:jc w:val="left"/>
    </w:pPr>
    <w:rPr>
      <w:rFonts w:ascii="宋体" w:hAnsi="宋体" w:eastAsia="宋体" w:cs="宋体"/>
      <w:color w:val="auto"/>
      <w:kern w:val="0"/>
      <w:sz w:val="24"/>
      <w:szCs w:val="24"/>
      <w:lang w:eastAsia="zh-CN"/>
    </w:rPr>
  </w:style>
  <w:style w:type="paragraph" w:styleId="23">
    <w:name w:val="Title"/>
    <w:basedOn w:val="1"/>
    <w:next w:val="1"/>
    <w:qFormat/>
    <w:locked/>
    <w:uiPriority w:val="0"/>
    <w:pPr>
      <w:spacing w:before="240" w:after="60"/>
      <w:jc w:val="center"/>
      <w:outlineLvl w:val="0"/>
    </w:pPr>
    <w:rPr>
      <w:rFonts w:ascii="Cambria" w:hAnsi="Cambria" w:eastAsiaTheme="minorEastAsia"/>
      <w:b/>
      <w:bCs/>
      <w:sz w:val="32"/>
      <w:szCs w:val="32"/>
    </w:rPr>
  </w:style>
  <w:style w:type="paragraph" w:styleId="24">
    <w:name w:val="annotation subject"/>
    <w:basedOn w:val="7"/>
    <w:next w:val="7"/>
    <w:link w:val="53"/>
    <w:semiHidden/>
    <w:unhideWhenUsed/>
    <w:qFormat/>
    <w:locked/>
    <w:uiPriority w:val="0"/>
    <w:rPr>
      <w:b/>
      <w:bCs/>
    </w:rPr>
  </w:style>
  <w:style w:type="paragraph" w:styleId="25">
    <w:name w:val="Body Text First Indent 2"/>
    <w:basedOn w:val="9"/>
    <w:link w:val="55"/>
    <w:semiHidden/>
    <w:unhideWhenUsed/>
    <w:qFormat/>
    <w:locked/>
    <w:uiPriority w:val="0"/>
    <w:pPr>
      <w:ind w:left="0" w:leftChars="0" w:firstLine="420"/>
    </w:pPr>
    <w:rPr>
      <w:rFonts w:eastAsia="宋体" w:cs="Times New Roman"/>
      <w:color w:val="auto"/>
      <w:kern w:val="0"/>
      <w:sz w:val="44"/>
      <w:szCs w:val="24"/>
      <w:lang w:eastAsia="zh-CN"/>
    </w:rPr>
  </w:style>
  <w:style w:type="table" w:styleId="27">
    <w:name w:val="Table Grid"/>
    <w:basedOn w:val="26"/>
    <w:qFormat/>
    <w:locked/>
    <w:uiPriority w:val="0"/>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29">
    <w:name w:val="page number"/>
    <w:basedOn w:val="28"/>
    <w:qFormat/>
    <w:locked/>
    <w:uiPriority w:val="0"/>
  </w:style>
  <w:style w:type="character" w:styleId="30">
    <w:name w:val="Hyperlink"/>
    <w:qFormat/>
    <w:uiPriority w:val="99"/>
    <w:rPr>
      <w:u w:val="single"/>
    </w:rPr>
  </w:style>
  <w:style w:type="character" w:styleId="31">
    <w:name w:val="annotation reference"/>
    <w:basedOn w:val="28"/>
    <w:semiHidden/>
    <w:unhideWhenUsed/>
    <w:qFormat/>
    <w:locked/>
    <w:uiPriority w:val="0"/>
    <w:rPr>
      <w:sz w:val="21"/>
      <w:szCs w:val="21"/>
    </w:rPr>
  </w:style>
  <w:style w:type="paragraph" w:customStyle="1" w:styleId="32">
    <w:name w:val="页眉与页脚"/>
    <w:qFormat/>
    <w:uiPriority w:val="0"/>
    <w:pPr>
      <w:tabs>
        <w:tab w:val="right" w:pos="9020"/>
      </w:tabs>
    </w:pPr>
    <w:rPr>
      <w:rFonts w:ascii="Helvetica Neue" w:hAnsi="Helvetica Neue" w:eastAsia="Arial Unicode MS" w:cs="Arial Unicode MS"/>
      <w:color w:val="000000"/>
      <w:sz w:val="24"/>
      <w:szCs w:val="24"/>
      <w:lang w:val="en-US" w:eastAsia="zh-CN" w:bidi="ar-SA"/>
    </w:rPr>
  </w:style>
  <w:style w:type="paragraph" w:customStyle="1" w:styleId="33">
    <w:name w:val="标题 11"/>
    <w:next w:val="1"/>
    <w:qFormat/>
    <w:uiPriority w:val="0"/>
    <w:pPr>
      <w:keepNext/>
      <w:keepLines/>
      <w:widowControl w:val="0"/>
      <w:spacing w:line="360" w:lineRule="auto"/>
      <w:outlineLvl w:val="0"/>
    </w:pPr>
    <w:rPr>
      <w:rFonts w:ascii="Times New Roman" w:hAnsi="Times New Roman" w:eastAsia="Arial Unicode MS" w:cs="Arial Unicode MS"/>
      <w:b/>
      <w:bCs/>
      <w:color w:val="000000"/>
      <w:kern w:val="44"/>
      <w:sz w:val="32"/>
      <w:szCs w:val="32"/>
      <w:u w:color="000000"/>
      <w:lang w:val="en-US" w:eastAsia="zh-CN" w:bidi="ar-SA"/>
    </w:rPr>
  </w:style>
  <w:style w:type="paragraph" w:customStyle="1" w:styleId="34">
    <w:name w:val="标题 21"/>
    <w:next w:val="35"/>
    <w:qFormat/>
    <w:uiPriority w:val="0"/>
    <w:pPr>
      <w:keepNext/>
      <w:keepLines/>
      <w:widowControl w:val="0"/>
      <w:spacing w:before="260" w:after="260" w:line="360" w:lineRule="auto"/>
      <w:ind w:firstLine="200"/>
      <w:outlineLvl w:val="1"/>
    </w:pPr>
    <w:rPr>
      <w:rFonts w:ascii="Arial" w:hAnsi="Arial" w:eastAsia="Arial Unicode MS" w:cs="Arial Unicode MS"/>
      <w:color w:val="000000"/>
      <w:sz w:val="32"/>
      <w:szCs w:val="32"/>
      <w:u w:color="000000"/>
      <w:lang w:val="en-US" w:eastAsia="zh-CN" w:bidi="ar-SA"/>
    </w:rPr>
  </w:style>
  <w:style w:type="paragraph" w:customStyle="1" w:styleId="35">
    <w:name w:val="正文缩进1"/>
    <w:qFormat/>
    <w:uiPriority w:val="0"/>
    <w:pPr>
      <w:widowControl w:val="0"/>
      <w:ind w:firstLine="42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36">
    <w:name w:val="列出段落1"/>
    <w:qFormat/>
    <w:uiPriority w:val="0"/>
    <w:pPr>
      <w:widowControl w:val="0"/>
      <w:ind w:firstLine="420"/>
      <w:jc w:val="both"/>
    </w:pPr>
    <w:rPr>
      <w:rFonts w:ascii="Times New Roman" w:hAnsi="Times New Roman" w:eastAsia="Times New Roman" w:cs="Times New Roman"/>
      <w:color w:val="000000"/>
      <w:kern w:val="2"/>
      <w:sz w:val="21"/>
      <w:szCs w:val="21"/>
      <w:u w:color="000000"/>
      <w:lang w:val="en-US" w:eastAsia="zh-CN" w:bidi="ar-SA"/>
    </w:rPr>
  </w:style>
  <w:style w:type="paragraph" w:customStyle="1" w:styleId="37">
    <w:name w:val="标题 31"/>
    <w:next w:val="1"/>
    <w:qFormat/>
    <w:uiPriority w:val="0"/>
    <w:pPr>
      <w:keepNext/>
      <w:keepLines/>
      <w:widowControl w:val="0"/>
      <w:spacing w:before="260" w:after="260" w:line="360" w:lineRule="auto"/>
      <w:jc w:val="center"/>
      <w:outlineLvl w:val="2"/>
    </w:pPr>
    <w:rPr>
      <w:rFonts w:ascii="Arial Unicode MS" w:hAnsi="Arial Unicode MS" w:eastAsia="Times New Roman" w:cs="Arial Unicode MS"/>
      <w:b/>
      <w:bCs/>
      <w:color w:val="000000"/>
      <w:kern w:val="2"/>
      <w:sz w:val="32"/>
      <w:szCs w:val="32"/>
      <w:u w:color="000000"/>
      <w:lang w:val="en-US" w:eastAsia="zh-CN" w:bidi="ar-SA"/>
    </w:rPr>
  </w:style>
  <w:style w:type="paragraph" w:customStyle="1" w:styleId="38">
    <w:name w:val="_Style 4"/>
    <w:qFormat/>
    <w:uiPriority w:val="0"/>
    <w:pPr>
      <w:ind w:firstLine="420"/>
    </w:pPr>
    <w:rPr>
      <w:rFonts w:ascii="Calibri" w:hAnsi="Calibri" w:eastAsia="Calibri" w:cs="Calibri"/>
      <w:color w:val="000000"/>
      <w:sz w:val="24"/>
      <w:szCs w:val="24"/>
      <w:u w:color="000000"/>
      <w:lang w:val="en-US" w:eastAsia="zh-CN" w:bidi="ar-SA"/>
    </w:rPr>
  </w:style>
  <w:style w:type="character" w:customStyle="1" w:styleId="39">
    <w:name w:val="页眉 字符"/>
    <w:basedOn w:val="28"/>
    <w:link w:val="17"/>
    <w:qFormat/>
    <w:uiPriority w:val="0"/>
    <w:rPr>
      <w:rFonts w:eastAsia="Arial Unicode MS" w:cs="Arial Unicode MS"/>
      <w:color w:val="000000"/>
      <w:kern w:val="2"/>
      <w:sz w:val="18"/>
      <w:szCs w:val="18"/>
      <w:u w:color="000000"/>
      <w:lang w:eastAsia="en-US"/>
    </w:rPr>
  </w:style>
  <w:style w:type="character" w:customStyle="1" w:styleId="40">
    <w:name w:val="页脚 字符"/>
    <w:basedOn w:val="28"/>
    <w:link w:val="16"/>
    <w:qFormat/>
    <w:uiPriority w:val="99"/>
    <w:rPr>
      <w:rFonts w:eastAsia="Arial Unicode MS" w:cs="Arial Unicode MS"/>
      <w:color w:val="000000"/>
      <w:kern w:val="2"/>
      <w:sz w:val="18"/>
      <w:szCs w:val="18"/>
      <w:u w:color="000000"/>
      <w:lang w:eastAsia="en-US"/>
    </w:rPr>
  </w:style>
  <w:style w:type="paragraph" w:customStyle="1" w:styleId="41">
    <w:name w:val="正文1"/>
    <w:basedOn w:val="1"/>
    <w:link w:val="42"/>
    <w:qFormat/>
    <w:uiPriority w:val="0"/>
    <w:pPr>
      <w:ind w:firstLine="200" w:firstLineChars="200"/>
    </w:pPr>
    <w:rPr>
      <w:rFonts w:ascii="Calibri" w:hAnsi="Calibri" w:eastAsia="宋体" w:cs="Times New Roman"/>
      <w:color w:val="auto"/>
      <w:kern w:val="0"/>
      <w:sz w:val="24"/>
      <w:szCs w:val="20"/>
      <w:lang w:eastAsia="zh-CN"/>
    </w:rPr>
  </w:style>
  <w:style w:type="character" w:customStyle="1" w:styleId="42">
    <w:name w:val="正文1 Char Char"/>
    <w:link w:val="41"/>
    <w:qFormat/>
    <w:locked/>
    <w:uiPriority w:val="0"/>
    <w:rPr>
      <w:rFonts w:ascii="Calibri" w:hAnsi="Calibri"/>
      <w:sz w:val="24"/>
    </w:rPr>
  </w:style>
  <w:style w:type="paragraph" w:customStyle="1" w:styleId="43">
    <w:name w:val="WPSOffice手动目录 1"/>
    <w:qFormat/>
    <w:uiPriority w:val="0"/>
    <w:rPr>
      <w:rFonts w:asciiTheme="minorHAnsi" w:hAnsiTheme="minorHAnsi" w:eastAsiaTheme="minorEastAsia" w:cstheme="minorBidi"/>
      <w:lang w:val="en-US" w:eastAsia="zh-CN" w:bidi="ar-SA"/>
    </w:rPr>
  </w:style>
  <w:style w:type="paragraph" w:customStyle="1" w:styleId="44">
    <w:name w:val="表格"/>
    <w:basedOn w:val="1"/>
    <w:qFormat/>
    <w:uiPriority w:val="0"/>
    <w:pPr>
      <w:tabs>
        <w:tab w:val="left" w:pos="1200"/>
      </w:tabs>
      <w:spacing w:line="500" w:lineRule="exact"/>
      <w:jc w:val="center"/>
    </w:pPr>
    <w:rPr>
      <w:rFonts w:ascii="宋体"/>
      <w:sz w:val="24"/>
      <w:szCs w:val="18"/>
    </w:rPr>
  </w:style>
  <w:style w:type="paragraph" w:styleId="45">
    <w:name w:val="List Paragraph"/>
    <w:basedOn w:val="1"/>
    <w:qFormat/>
    <w:uiPriority w:val="34"/>
    <w:pPr>
      <w:ind w:firstLine="420" w:firstLineChars="200"/>
    </w:pPr>
  </w:style>
  <w:style w:type="paragraph" w:styleId="46">
    <w:name w:val="No Spacing"/>
    <w:qFormat/>
    <w:uiPriority w:val="1"/>
    <w:rPr>
      <w:rFonts w:ascii="Calibri" w:hAnsi="Calibri" w:eastAsia="宋体" w:cs="Times New Roman"/>
      <w:sz w:val="22"/>
      <w:szCs w:val="22"/>
      <w:lang w:val="en-US" w:eastAsia="zh-CN" w:bidi="ar-SA"/>
    </w:rPr>
  </w:style>
  <w:style w:type="paragraph" w:customStyle="1" w:styleId="47">
    <w:name w:val="WPSOffice手动目录 2"/>
    <w:qFormat/>
    <w:uiPriority w:val="0"/>
    <w:pPr>
      <w:ind w:left="200" w:leftChars="200"/>
    </w:pPr>
    <w:rPr>
      <w:rFonts w:asciiTheme="minorHAnsi" w:hAnsiTheme="minorHAnsi" w:eastAsiaTheme="minorEastAsia" w:cstheme="minorBidi"/>
      <w:lang w:val="en-US" w:eastAsia="zh-CN" w:bidi="ar-SA"/>
    </w:rPr>
  </w:style>
  <w:style w:type="character" w:customStyle="1" w:styleId="48">
    <w:name w:val="批注框文本 字符"/>
    <w:basedOn w:val="28"/>
    <w:link w:val="15"/>
    <w:qFormat/>
    <w:uiPriority w:val="0"/>
    <w:rPr>
      <w:rFonts w:ascii="Times New Roman" w:hAnsi="Times New Roman" w:eastAsia="Arial Unicode MS" w:cs="Arial Unicode MS"/>
      <w:color w:val="000000"/>
      <w:kern w:val="2"/>
      <w:sz w:val="18"/>
      <w:szCs w:val="18"/>
      <w:u w:color="000000"/>
      <w:lang w:eastAsia="en-US"/>
    </w:rPr>
  </w:style>
  <w:style w:type="character" w:customStyle="1" w:styleId="49">
    <w:name w:val="HTML 预设格式 字符"/>
    <w:basedOn w:val="28"/>
    <w:link w:val="21"/>
    <w:qFormat/>
    <w:uiPriority w:val="99"/>
    <w:rPr>
      <w:rFonts w:ascii="宋体" w:hAnsi="宋体" w:eastAsia="宋体" w:cs="宋体"/>
      <w:sz w:val="24"/>
      <w:szCs w:val="24"/>
    </w:rPr>
  </w:style>
  <w:style w:type="paragraph" w:customStyle="1" w:styleId="50">
    <w:name w:val="TOC 标题1"/>
    <w:basedOn w:val="2"/>
    <w:next w:val="1"/>
    <w:unhideWhenUsed/>
    <w:qFormat/>
    <w:uiPriority w:val="39"/>
    <w:pPr>
      <w:widowControl/>
      <w:spacing w:before="240" w:after="0" w:line="259" w:lineRule="auto"/>
      <w:jc w:val="left"/>
      <w:outlineLvl w:val="9"/>
    </w:pPr>
    <w:rPr>
      <w:rFonts w:asciiTheme="majorHAnsi" w:hAnsiTheme="majorHAnsi" w:eastAsiaTheme="majorEastAsia" w:cstheme="majorBidi"/>
      <w:b w:val="0"/>
      <w:color w:val="376092" w:themeColor="accent1" w:themeShade="BF"/>
      <w:kern w:val="0"/>
      <w:sz w:val="32"/>
      <w:szCs w:val="32"/>
      <w:lang w:eastAsia="zh-CN"/>
    </w:rPr>
  </w:style>
  <w:style w:type="character" w:customStyle="1" w:styleId="51">
    <w:name w:val="纯文本 字符"/>
    <w:link w:val="11"/>
    <w:qFormat/>
    <w:uiPriority w:val="0"/>
    <w:rPr>
      <w:rFonts w:ascii="宋体" w:hAnsi="Courier New" w:cs="Courier New"/>
      <w:kern w:val="2"/>
      <w:sz w:val="21"/>
      <w:szCs w:val="21"/>
    </w:rPr>
  </w:style>
  <w:style w:type="character" w:customStyle="1" w:styleId="52">
    <w:name w:val="批注文字 字符"/>
    <w:basedOn w:val="28"/>
    <w:link w:val="7"/>
    <w:semiHidden/>
    <w:qFormat/>
    <w:uiPriority w:val="0"/>
    <w:rPr>
      <w:rFonts w:ascii="Times New Roman" w:hAnsi="Times New Roman" w:eastAsia="Arial Unicode MS" w:cs="Arial Unicode MS"/>
      <w:color w:val="000000"/>
      <w:kern w:val="2"/>
      <w:sz w:val="21"/>
      <w:szCs w:val="21"/>
      <w:u w:color="000000"/>
      <w:lang w:eastAsia="en-US"/>
    </w:rPr>
  </w:style>
  <w:style w:type="character" w:customStyle="1" w:styleId="53">
    <w:name w:val="批注主题 字符"/>
    <w:basedOn w:val="52"/>
    <w:link w:val="24"/>
    <w:semiHidden/>
    <w:qFormat/>
    <w:uiPriority w:val="0"/>
    <w:rPr>
      <w:rFonts w:ascii="Times New Roman" w:hAnsi="Times New Roman" w:eastAsia="Arial Unicode MS" w:cs="Arial Unicode MS"/>
      <w:b/>
      <w:bCs/>
      <w:color w:val="000000"/>
      <w:kern w:val="2"/>
      <w:sz w:val="21"/>
      <w:szCs w:val="21"/>
      <w:u w:color="000000"/>
      <w:lang w:eastAsia="en-US"/>
    </w:rPr>
  </w:style>
  <w:style w:type="character" w:customStyle="1" w:styleId="54">
    <w:name w:val="正文文本缩进 字符"/>
    <w:basedOn w:val="28"/>
    <w:link w:val="9"/>
    <w:semiHidden/>
    <w:qFormat/>
    <w:uiPriority w:val="0"/>
    <w:rPr>
      <w:rFonts w:ascii="Times New Roman" w:hAnsi="Times New Roman" w:eastAsia="Arial Unicode MS" w:cs="Arial Unicode MS"/>
      <w:color w:val="000000"/>
      <w:kern w:val="2"/>
      <w:sz w:val="21"/>
      <w:szCs w:val="21"/>
      <w:u w:color="000000"/>
      <w:lang w:eastAsia="en-US"/>
    </w:rPr>
  </w:style>
  <w:style w:type="character" w:customStyle="1" w:styleId="55">
    <w:name w:val="正文文本首行缩进 2 字符"/>
    <w:basedOn w:val="54"/>
    <w:link w:val="25"/>
    <w:semiHidden/>
    <w:qFormat/>
    <w:uiPriority w:val="0"/>
    <w:rPr>
      <w:rFonts w:ascii="Times New Roman" w:hAnsi="Times New Roman" w:eastAsia="宋体" w:cs="Times New Roman"/>
      <w:color w:val="000000"/>
      <w:kern w:val="2"/>
      <w:sz w:val="44"/>
      <w:szCs w:val="24"/>
      <w:u w:color="000000"/>
      <w:lang w:eastAsia="en-US"/>
    </w:rPr>
  </w:style>
  <w:style w:type="character" w:customStyle="1" w:styleId="56">
    <w:name w:val="NormalCharacter"/>
    <w:semiHidden/>
    <w:qFormat/>
    <w:uiPriority w:val="0"/>
  </w:style>
  <w:style w:type="character" w:customStyle="1" w:styleId="57">
    <w:name w:val="纯文本 Char"/>
    <w:basedOn w:val="28"/>
    <w:qFormat/>
    <w:uiPriority w:val="0"/>
    <w:rPr>
      <w:rFonts w:hint="eastAsia" w:ascii="宋体" w:hAnsi="Courier New" w:eastAsia="宋体" w:cs="Courier New"/>
      <w:szCs w:val="21"/>
    </w:rPr>
  </w:style>
  <w:style w:type="character" w:customStyle="1" w:styleId="58">
    <w:name w:val="标题 2 字符"/>
    <w:basedOn w:val="28"/>
    <w:link w:val="3"/>
    <w:qFormat/>
    <w:uiPriority w:val="0"/>
    <w:rPr>
      <w:rFonts w:ascii="Cambria" w:hAnsi="Cambria" w:eastAsia="宋体" w:cs="Times New Roman"/>
      <w:b/>
      <w:bCs/>
      <w:kern w:val="2"/>
      <w:sz w:val="32"/>
      <w:szCs w:val="32"/>
    </w:rPr>
  </w:style>
  <w:style w:type="character" w:customStyle="1" w:styleId="59">
    <w:name w:val="日期 字符"/>
    <w:basedOn w:val="28"/>
    <w:link w:val="13"/>
    <w:qFormat/>
    <w:uiPriority w:val="0"/>
    <w:rPr>
      <w:rFonts w:hint="default" w:ascii="Times New Roman" w:hAnsi="Times New Roman" w:eastAsia="宋体" w:cs="Times New Roman"/>
      <w:kern w:val="2"/>
      <w:sz w:val="21"/>
      <w:szCs w:val="24"/>
    </w:rPr>
  </w:style>
  <w:style w:type="character" w:customStyle="1" w:styleId="60">
    <w:name w:val="标题 1 字符"/>
    <w:basedOn w:val="28"/>
    <w:link w:val="2"/>
    <w:qFormat/>
    <w:uiPriority w:val="0"/>
    <w:rPr>
      <w:rFonts w:hint="eastAsia" w:ascii="黑体" w:hAnsi="Times New Roman" w:eastAsia="黑体" w:cs="Times New Roman"/>
      <w:bCs/>
      <w:kern w:val="44"/>
      <w:sz w:val="30"/>
      <w:szCs w:val="44"/>
    </w:rPr>
  </w:style>
  <w:style w:type="character" w:customStyle="1" w:styleId="61">
    <w:name w:val="标题 3 字符"/>
    <w:basedOn w:val="28"/>
    <w:link w:val="4"/>
    <w:qFormat/>
    <w:uiPriority w:val="0"/>
    <w:rPr>
      <w:rFonts w:hint="default" w:ascii="Times New Roman" w:hAnsi="Times New Roman" w:eastAsia="宋体" w:cs="Times New Roman"/>
      <w:b/>
      <w:bCs/>
      <w:kern w:val="2"/>
      <w:sz w:val="32"/>
      <w:szCs w:val="32"/>
    </w:rPr>
  </w:style>
  <w:style w:type="character" w:customStyle="1" w:styleId="62">
    <w:name w:val="文档结构图 字符"/>
    <w:basedOn w:val="28"/>
    <w:link w:val="6"/>
    <w:qFormat/>
    <w:uiPriority w:val="0"/>
    <w:rPr>
      <w:rFonts w:hint="eastAsia" w:ascii="宋体" w:hAnsi="Times New Roman" w:eastAsia="宋体" w:cs="Times New Roman"/>
      <w:kern w:val="2"/>
      <w:sz w:val="18"/>
      <w:szCs w:val="18"/>
    </w:rPr>
  </w:style>
  <w:style w:type="character" w:customStyle="1" w:styleId="63">
    <w:name w:val="正文文本 2 字符"/>
    <w:basedOn w:val="28"/>
    <w:link w:val="20"/>
    <w:qFormat/>
    <w:uiPriority w:val="0"/>
    <w:rPr>
      <w:rFonts w:hint="eastAsia" w:ascii="仿宋_GB2312" w:hAnsi="Times New Roman" w:eastAsia="仿宋_GB2312" w:cs="Times New Roman"/>
      <w:kern w:val="2"/>
      <w:sz w:val="24"/>
    </w:rPr>
  </w:style>
  <w:style w:type="paragraph" w:customStyle="1" w:styleId="64">
    <w:name w:val="pf0"/>
    <w:basedOn w:val="1"/>
    <w:qFormat/>
    <w:uiPriority w:val="0"/>
    <w:pPr>
      <w:widowControl/>
      <w:spacing w:before="100" w:beforeAutospacing="1" w:after="100" w:afterAutospacing="1"/>
      <w:jc w:val="left"/>
    </w:pPr>
    <w:rPr>
      <w:rFonts w:ascii="宋体" w:hAnsi="宋体" w:eastAsia="宋体" w:cs="宋体"/>
      <w:color w:val="auto"/>
      <w:kern w:val="0"/>
      <w:sz w:val="24"/>
      <w:szCs w:val="24"/>
      <w:lang w:eastAsia="zh-CN"/>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3" Type="http://schemas.openxmlformats.org/officeDocument/2006/relationships/font" Target="fonts/font13.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37</Pages>
  <Words>8906</Words>
  <Characters>9244</Characters>
  <Lines>171</Lines>
  <Paragraphs>48</Paragraphs>
  <TotalTime>6</TotalTime>
  <ScaleCrop>false</ScaleCrop>
  <LinksUpToDate>false</LinksUpToDate>
  <CharactersWithSpaces>10203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2023-03-16T09:06:00Z</dcterms:created>
  <dc:creator>蔡涛</dc:creator>
  <cp:lastModifiedBy>安</cp:lastModifiedBy>
  <cp:lastPrinted>2025-02-20T08:27:03Z</cp:lastPrinted>
  <dcterms:modified xsi:type="dcterms:W3CDTF">2025-02-20T08:27:16Z</dcterms:modified>
  <cp:revision>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15BA2E36932244A5AE23B49E679230E4_13</vt:lpwstr>
  </property>
  <property fmtid="{D5CDD505-2E9C-101B-9397-08002B2CF9AE}" pid="4" name="KSOTemplateDocerSaveRecord">
    <vt:lpwstr>eyJoZGlkIjoiZDI0YWVlNGU2MjRhODY0MDZjNWUzNGRiNWRhMjdjNWQiLCJ1c2VySWQiOiI0NzI4OTk4MDEifQ==</vt:lpwstr>
  </property>
</Properties>
</file>